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364" w:rsidRPr="00276903" w:rsidRDefault="004E4D96">
      <w:pPr>
        <w:spacing w:after="0" w:line="259" w:lineRule="auto"/>
        <w:ind w:left="-5" w:right="0"/>
        <w:jc w:val="left"/>
        <w:rPr>
          <w:i/>
        </w:rPr>
      </w:pPr>
      <w:r w:rsidRPr="00276903">
        <w:rPr>
          <w:b/>
          <w:i/>
        </w:rPr>
        <w:t>powiat nakielski</w:t>
      </w:r>
    </w:p>
    <w:p w:rsidR="00F77364" w:rsidRPr="00276903" w:rsidRDefault="004E4D96" w:rsidP="002D5BAD">
      <w:pPr>
        <w:tabs>
          <w:tab w:val="left" w:pos="5434"/>
        </w:tabs>
        <w:spacing w:after="2272"/>
        <w:ind w:right="3"/>
        <w:rPr>
          <w:i/>
        </w:rPr>
      </w:pPr>
      <w:r w:rsidRPr="00276903">
        <w:rPr>
          <w:i/>
        </w:rPr>
        <w:t>w</w:t>
      </w:r>
      <w:r w:rsidR="005426CE" w:rsidRPr="00276903">
        <w:rPr>
          <w:i/>
        </w:rPr>
        <w:t xml:space="preserve">ojewództwo </w:t>
      </w:r>
      <w:r w:rsidRPr="00276903">
        <w:rPr>
          <w:i/>
        </w:rPr>
        <w:t>kujawsko-p</w:t>
      </w:r>
      <w:r w:rsidR="005426CE" w:rsidRPr="00276903">
        <w:rPr>
          <w:i/>
        </w:rPr>
        <w:t>omorskie</w:t>
      </w:r>
      <w:r w:rsidR="002D5BAD" w:rsidRPr="00276903">
        <w:rPr>
          <w:i/>
        </w:rPr>
        <w:tab/>
      </w:r>
    </w:p>
    <w:p w:rsidR="002D5BAD" w:rsidRPr="00276903" w:rsidRDefault="002D5BAD" w:rsidP="002D5BAD">
      <w:pPr>
        <w:tabs>
          <w:tab w:val="left" w:pos="5434"/>
        </w:tabs>
        <w:spacing w:after="2272"/>
        <w:ind w:right="3"/>
        <w:rPr>
          <w:i/>
        </w:rPr>
      </w:pPr>
    </w:p>
    <w:p w:rsidR="00F77364" w:rsidRPr="00276903" w:rsidRDefault="005426CE">
      <w:pPr>
        <w:pStyle w:val="Nagwek1"/>
        <w:rPr>
          <w:i/>
        </w:rPr>
      </w:pPr>
      <w:r w:rsidRPr="00276903">
        <w:rPr>
          <w:i/>
        </w:rPr>
        <w:t>WARUNKI TECHNICZNE</w:t>
      </w:r>
    </w:p>
    <w:p w:rsidR="00F77364" w:rsidRPr="00276903" w:rsidRDefault="005426CE">
      <w:pPr>
        <w:spacing w:after="3044" w:line="240" w:lineRule="auto"/>
        <w:ind w:left="40" w:right="43" w:firstLine="0"/>
        <w:jc w:val="center"/>
        <w:rPr>
          <w:i/>
        </w:rPr>
      </w:pPr>
      <w:r w:rsidRPr="00276903">
        <w:rPr>
          <w:i/>
          <w:sz w:val="28"/>
        </w:rPr>
        <w:t xml:space="preserve">założenie szczegółowej osnowy wielofunkcyjnej </w:t>
      </w:r>
      <w:r w:rsidR="00DC1B36">
        <w:rPr>
          <w:i/>
          <w:sz w:val="28"/>
        </w:rPr>
        <w:br/>
      </w:r>
      <w:r w:rsidRPr="00276903">
        <w:rPr>
          <w:i/>
          <w:sz w:val="28"/>
        </w:rPr>
        <w:t>(poziomej i wysokościowej – stabilizacja punktów osnowy i sporządzenie opisów</w:t>
      </w:r>
      <w:r w:rsidR="004E4D96" w:rsidRPr="00276903">
        <w:rPr>
          <w:i/>
          <w:sz w:val="28"/>
        </w:rPr>
        <w:t xml:space="preserve"> topograficznych ) na obszarze </w:t>
      </w:r>
      <w:r w:rsidR="002D5BAD" w:rsidRPr="00276903">
        <w:rPr>
          <w:i/>
          <w:sz w:val="28"/>
        </w:rPr>
        <w:t>miasta i gminy Kcynia</w:t>
      </w:r>
      <w:r w:rsidRPr="00276903">
        <w:rPr>
          <w:i/>
          <w:sz w:val="28"/>
        </w:rPr>
        <w:t>.</w:t>
      </w:r>
    </w:p>
    <w:p w:rsidR="000E6B1B" w:rsidRDefault="000E6B1B">
      <w:pPr>
        <w:ind w:right="3"/>
        <w:rPr>
          <w:i/>
        </w:rPr>
      </w:pPr>
    </w:p>
    <w:p w:rsidR="00E8359D" w:rsidRDefault="00E8359D">
      <w:pPr>
        <w:ind w:right="3"/>
        <w:rPr>
          <w:i/>
        </w:rPr>
      </w:pPr>
    </w:p>
    <w:p w:rsidR="00E8359D" w:rsidRPr="00276903" w:rsidRDefault="00E8359D">
      <w:pPr>
        <w:ind w:right="3"/>
        <w:rPr>
          <w:i/>
        </w:rPr>
      </w:pPr>
    </w:p>
    <w:p w:rsidR="000E6B1B" w:rsidRPr="00276903" w:rsidRDefault="000E6B1B">
      <w:pPr>
        <w:ind w:right="3"/>
        <w:rPr>
          <w:i/>
        </w:rPr>
      </w:pPr>
    </w:p>
    <w:p w:rsidR="000E6B1B" w:rsidRPr="00276903" w:rsidRDefault="000E6B1B">
      <w:pPr>
        <w:ind w:right="3"/>
        <w:rPr>
          <w:i/>
        </w:rPr>
      </w:pPr>
    </w:p>
    <w:p w:rsidR="002D5BAD" w:rsidRPr="00276903" w:rsidRDefault="002D5BAD">
      <w:pPr>
        <w:ind w:right="3"/>
        <w:rPr>
          <w:i/>
        </w:rPr>
      </w:pPr>
    </w:p>
    <w:p w:rsidR="002D5BAD" w:rsidRPr="00276903" w:rsidRDefault="002D5BAD">
      <w:pPr>
        <w:ind w:right="3"/>
        <w:rPr>
          <w:i/>
        </w:rPr>
      </w:pPr>
    </w:p>
    <w:p w:rsidR="000E6B1B" w:rsidRPr="00276903" w:rsidRDefault="000E6B1B" w:rsidP="000E6B1B">
      <w:pPr>
        <w:ind w:left="4820" w:right="3"/>
        <w:rPr>
          <w:i/>
        </w:rPr>
      </w:pPr>
      <w:r w:rsidRPr="00276903">
        <w:rPr>
          <w:i/>
        </w:rPr>
        <w:t>opracował:</w:t>
      </w:r>
    </w:p>
    <w:p w:rsidR="000E6B1B" w:rsidRPr="00276903" w:rsidRDefault="000E6B1B" w:rsidP="000E6B1B">
      <w:pPr>
        <w:ind w:left="4820" w:right="3"/>
        <w:rPr>
          <w:i/>
        </w:rPr>
      </w:pPr>
    </w:p>
    <w:p w:rsidR="000E6B1B" w:rsidRPr="00276903" w:rsidRDefault="002D5BAD" w:rsidP="000E6B1B">
      <w:pPr>
        <w:ind w:left="4820" w:right="3"/>
        <w:rPr>
          <w:i/>
        </w:rPr>
      </w:pPr>
      <w:r w:rsidRPr="00276903">
        <w:rPr>
          <w:i/>
        </w:rPr>
        <w:t>Geodeta Powiatowy</w:t>
      </w:r>
    </w:p>
    <w:p w:rsidR="000E6B1B" w:rsidRPr="00276903" w:rsidRDefault="002D5BAD" w:rsidP="000E6B1B">
      <w:pPr>
        <w:ind w:left="4820" w:right="3"/>
        <w:rPr>
          <w:i/>
        </w:rPr>
      </w:pPr>
      <w:r w:rsidRPr="00276903">
        <w:rPr>
          <w:i/>
        </w:rPr>
        <w:t xml:space="preserve">Adam </w:t>
      </w:r>
      <w:proofErr w:type="spellStart"/>
      <w:r w:rsidRPr="00276903">
        <w:rPr>
          <w:i/>
        </w:rPr>
        <w:t>Dryll</w:t>
      </w:r>
      <w:proofErr w:type="spellEnd"/>
    </w:p>
    <w:p w:rsidR="000E6B1B" w:rsidRPr="00276903" w:rsidRDefault="000E6B1B">
      <w:pPr>
        <w:ind w:right="3"/>
        <w:rPr>
          <w:i/>
        </w:rPr>
      </w:pPr>
    </w:p>
    <w:p w:rsidR="000E6B1B" w:rsidRPr="00276903" w:rsidRDefault="000E6B1B">
      <w:pPr>
        <w:ind w:right="3"/>
        <w:rPr>
          <w:i/>
          <w:lang w:val="en-US"/>
        </w:rPr>
      </w:pPr>
    </w:p>
    <w:p w:rsidR="000E6B1B" w:rsidRPr="00276903" w:rsidRDefault="000E6B1B">
      <w:pPr>
        <w:ind w:right="3"/>
        <w:rPr>
          <w:i/>
          <w:lang w:val="en-US"/>
        </w:rPr>
      </w:pPr>
    </w:p>
    <w:p w:rsidR="000E6B1B" w:rsidRPr="00276903" w:rsidRDefault="000E6B1B">
      <w:pPr>
        <w:ind w:right="3"/>
        <w:rPr>
          <w:i/>
          <w:lang w:val="en-US"/>
        </w:rPr>
      </w:pPr>
    </w:p>
    <w:p w:rsidR="00F77364" w:rsidRPr="00276903" w:rsidRDefault="005426CE">
      <w:pPr>
        <w:numPr>
          <w:ilvl w:val="0"/>
          <w:numId w:val="1"/>
        </w:numPr>
        <w:spacing w:after="258" w:line="259" w:lineRule="auto"/>
        <w:ind w:right="0" w:hanging="267"/>
        <w:jc w:val="left"/>
        <w:rPr>
          <w:i/>
        </w:rPr>
      </w:pPr>
      <w:r w:rsidRPr="00276903">
        <w:rPr>
          <w:b/>
          <w:i/>
        </w:rPr>
        <w:t>DANE FORMALNO-ORGANIZACYJNE:</w:t>
      </w:r>
    </w:p>
    <w:p w:rsidR="00F77364" w:rsidRPr="00276903" w:rsidRDefault="00276903" w:rsidP="002D5BAD">
      <w:pPr>
        <w:ind w:right="3"/>
        <w:rPr>
          <w:i/>
        </w:rPr>
      </w:pPr>
      <w:r>
        <w:rPr>
          <w:i/>
        </w:rPr>
        <w:t xml:space="preserve">Zleceniodawca: </w:t>
      </w:r>
      <w:r w:rsidR="005426CE" w:rsidRPr="00276903">
        <w:rPr>
          <w:b/>
          <w:i/>
        </w:rPr>
        <w:t xml:space="preserve">Powiat </w:t>
      </w:r>
      <w:r w:rsidR="004E4D96" w:rsidRPr="00276903">
        <w:rPr>
          <w:b/>
          <w:i/>
        </w:rPr>
        <w:t>Nakielski</w:t>
      </w:r>
      <w:r w:rsidR="005426CE" w:rsidRPr="00276903">
        <w:rPr>
          <w:i/>
        </w:rPr>
        <w:t xml:space="preserve"> </w:t>
      </w:r>
      <w:r w:rsidR="002D5BAD" w:rsidRPr="00276903">
        <w:rPr>
          <w:i/>
        </w:rPr>
        <w:t xml:space="preserve">realizujący </w:t>
      </w:r>
      <w:r w:rsidR="005426CE" w:rsidRPr="00276903">
        <w:rPr>
          <w:i/>
        </w:rPr>
        <w:t xml:space="preserve">swoje zadania poprzez Starostwo  Powiatowe w </w:t>
      </w:r>
      <w:r w:rsidR="002D5BAD" w:rsidRPr="00276903">
        <w:rPr>
          <w:i/>
        </w:rPr>
        <w:t xml:space="preserve">Nakle </w:t>
      </w:r>
      <w:r w:rsidR="004E4D96" w:rsidRPr="00276903">
        <w:rPr>
          <w:i/>
        </w:rPr>
        <w:t>nad Notecią</w:t>
      </w:r>
      <w:r w:rsidR="002D5BAD" w:rsidRPr="00276903">
        <w:rPr>
          <w:i/>
        </w:rPr>
        <w:t xml:space="preserve"> </w:t>
      </w:r>
      <w:r w:rsidR="005426CE" w:rsidRPr="00276903">
        <w:rPr>
          <w:i/>
        </w:rPr>
        <w:t xml:space="preserve">ul. </w:t>
      </w:r>
      <w:r w:rsidR="004E4D96" w:rsidRPr="00276903">
        <w:rPr>
          <w:i/>
        </w:rPr>
        <w:t>Gen. Henryka Dąbrowskiego 54, 89-2</w:t>
      </w:r>
      <w:r w:rsidR="005426CE" w:rsidRPr="00276903">
        <w:rPr>
          <w:i/>
        </w:rPr>
        <w:t xml:space="preserve">00 </w:t>
      </w:r>
      <w:r w:rsidR="004E4D96" w:rsidRPr="00276903">
        <w:rPr>
          <w:i/>
        </w:rPr>
        <w:t xml:space="preserve">Nakło nad Notecią </w:t>
      </w:r>
      <w:r w:rsidR="005426CE" w:rsidRPr="00276903">
        <w:rPr>
          <w:i/>
        </w:rPr>
        <w:t>t</w:t>
      </w:r>
      <w:r w:rsidR="004E4D96" w:rsidRPr="00276903">
        <w:rPr>
          <w:i/>
        </w:rPr>
        <w:t xml:space="preserve">el. </w:t>
      </w:r>
      <w:r w:rsidR="007875D7" w:rsidRPr="00276903">
        <w:rPr>
          <w:i/>
        </w:rPr>
        <w:t>(</w:t>
      </w:r>
      <w:r w:rsidR="004E4D96" w:rsidRPr="00276903">
        <w:rPr>
          <w:i/>
        </w:rPr>
        <w:t>52</w:t>
      </w:r>
      <w:r w:rsidR="005426CE" w:rsidRPr="00276903">
        <w:rPr>
          <w:i/>
        </w:rPr>
        <w:t xml:space="preserve">) </w:t>
      </w:r>
      <w:r w:rsidR="007875D7" w:rsidRPr="00276903">
        <w:rPr>
          <w:i/>
        </w:rPr>
        <w:t>386</w:t>
      </w:r>
      <w:r w:rsidR="005426CE" w:rsidRPr="00276903">
        <w:rPr>
          <w:i/>
        </w:rPr>
        <w:t>-</w:t>
      </w:r>
      <w:r w:rsidR="007875D7" w:rsidRPr="00276903">
        <w:rPr>
          <w:i/>
        </w:rPr>
        <w:t>66</w:t>
      </w:r>
      <w:r w:rsidR="005426CE" w:rsidRPr="00276903">
        <w:rPr>
          <w:i/>
        </w:rPr>
        <w:t>-</w:t>
      </w:r>
      <w:r w:rsidR="007875D7" w:rsidRPr="00276903">
        <w:rPr>
          <w:i/>
        </w:rPr>
        <w:t>33 fax. (52) 386-66-25</w:t>
      </w:r>
      <w:r w:rsidR="005426CE" w:rsidRPr="00276903">
        <w:rPr>
          <w:i/>
        </w:rPr>
        <w:t xml:space="preserve"> </w:t>
      </w:r>
      <w:hyperlink r:id="rId8" w:history="1">
        <w:r w:rsidR="007875D7" w:rsidRPr="00276903">
          <w:rPr>
            <w:rStyle w:val="Hipercze"/>
            <w:i/>
            <w:u w:color="0000FF"/>
          </w:rPr>
          <w:t>www.powiat-nakielski.pl</w:t>
        </w:r>
      </w:hyperlink>
    </w:p>
    <w:p w:rsidR="007875D7" w:rsidRPr="00276903" w:rsidRDefault="007875D7" w:rsidP="007875D7">
      <w:pPr>
        <w:spacing w:after="0" w:line="242" w:lineRule="auto"/>
        <w:ind w:left="-15" w:right="425" w:firstLine="0"/>
        <w:rPr>
          <w:i/>
        </w:rPr>
      </w:pPr>
    </w:p>
    <w:p w:rsidR="00F77364" w:rsidRPr="00276903" w:rsidRDefault="005426CE">
      <w:pPr>
        <w:numPr>
          <w:ilvl w:val="0"/>
          <w:numId w:val="1"/>
        </w:numPr>
        <w:spacing w:after="258" w:line="259" w:lineRule="auto"/>
        <w:ind w:right="0" w:hanging="267"/>
        <w:jc w:val="left"/>
        <w:rPr>
          <w:i/>
        </w:rPr>
      </w:pPr>
      <w:r w:rsidRPr="00276903">
        <w:rPr>
          <w:b/>
          <w:i/>
        </w:rPr>
        <w:t>PODSTAWOWE NORMY PRAWNE I PRZEPISY TECHNICZNE:</w:t>
      </w:r>
    </w:p>
    <w:p w:rsidR="002D5BAD" w:rsidRPr="00276903" w:rsidRDefault="002D5BAD" w:rsidP="002D5BAD">
      <w:pPr>
        <w:pStyle w:val="Akapitzlist"/>
        <w:numPr>
          <w:ilvl w:val="1"/>
          <w:numId w:val="18"/>
        </w:numPr>
        <w:ind w:left="426" w:right="3" w:hanging="360"/>
        <w:rPr>
          <w:i/>
          <w:color w:val="auto"/>
        </w:rPr>
      </w:pPr>
      <w:r w:rsidRPr="00276903">
        <w:rPr>
          <w:i/>
          <w:color w:val="auto"/>
        </w:rPr>
        <w:t xml:space="preserve">Ustawa z dnia 17 maja 1989 r. – </w:t>
      </w:r>
      <w:r w:rsidRPr="00276903">
        <w:rPr>
          <w:i/>
          <w:color w:val="auto"/>
          <w:u w:val="single"/>
        </w:rPr>
        <w:t>Prawo geodezyjne i kartograficzne</w:t>
      </w:r>
      <w:r w:rsidRPr="00276903">
        <w:rPr>
          <w:i/>
          <w:color w:val="auto"/>
        </w:rPr>
        <w:t xml:space="preserve"> (Dz. U. z 2016 r. poz. 1629).</w:t>
      </w:r>
    </w:p>
    <w:p w:rsidR="002D5BAD" w:rsidRPr="00276903" w:rsidRDefault="002D5BAD" w:rsidP="002D5BAD">
      <w:pPr>
        <w:pStyle w:val="Akapitzlist"/>
        <w:numPr>
          <w:ilvl w:val="1"/>
          <w:numId w:val="18"/>
        </w:numPr>
        <w:spacing w:after="0" w:line="251" w:lineRule="auto"/>
        <w:ind w:left="426" w:right="3" w:hanging="360"/>
        <w:rPr>
          <w:i/>
          <w:color w:val="auto"/>
        </w:rPr>
      </w:pPr>
      <w:r w:rsidRPr="00276903">
        <w:rPr>
          <w:i/>
          <w:color w:val="auto"/>
        </w:rPr>
        <w:t xml:space="preserve">Rozporządzenie Ministra Spraw Wewnętrznych i Administracji  z dnia 9 listopada 2011 r. </w:t>
      </w:r>
      <w:r w:rsidRPr="00276903">
        <w:rPr>
          <w:i/>
          <w:color w:val="auto"/>
          <w:u w:val="single"/>
        </w:rPr>
        <w:t>w sprawie standardów technicznych wykonywania geodezyjnych pomiarów sytuacyjnych i wysokościowych oraz opracowywania i przekazywania wyników tych pomiarów do państwowego zasobu geodezyjnego i kartograficznego</w:t>
      </w:r>
      <w:r w:rsidRPr="00276903">
        <w:rPr>
          <w:i/>
          <w:color w:val="auto"/>
        </w:rPr>
        <w:t xml:space="preserve"> (Dz. U. z 2011r. Nr 263 poz. 1572).</w:t>
      </w:r>
    </w:p>
    <w:p w:rsidR="00276903" w:rsidRDefault="002D5BAD" w:rsidP="002D5BAD">
      <w:pPr>
        <w:pStyle w:val="Akapitzlist"/>
        <w:numPr>
          <w:ilvl w:val="1"/>
          <w:numId w:val="18"/>
        </w:numPr>
        <w:ind w:left="426" w:right="3" w:hanging="360"/>
        <w:rPr>
          <w:i/>
          <w:color w:val="auto"/>
        </w:rPr>
      </w:pPr>
      <w:r w:rsidRPr="00276903">
        <w:rPr>
          <w:i/>
          <w:color w:val="auto"/>
        </w:rPr>
        <w:t xml:space="preserve">Rozporządzenie Ministra Spraw Wewnętrznych i Administracji z 15.04.1999 r. w sprawie ochrony znaków geodezyjnych, grawimetrycznych i magnetycznych </w:t>
      </w:r>
    </w:p>
    <w:p w:rsidR="002D5BAD" w:rsidRPr="00276903" w:rsidRDefault="002D5BAD" w:rsidP="00276903">
      <w:pPr>
        <w:pStyle w:val="Akapitzlist"/>
        <w:ind w:left="426" w:right="3" w:firstLine="0"/>
        <w:rPr>
          <w:i/>
          <w:color w:val="auto"/>
        </w:rPr>
      </w:pPr>
      <w:r w:rsidRPr="00276903">
        <w:rPr>
          <w:i/>
          <w:color w:val="auto"/>
        </w:rPr>
        <w:t>(dz. U. z 1999 r. Nr 45 poz. 454).</w:t>
      </w:r>
    </w:p>
    <w:p w:rsidR="002D5BAD" w:rsidRPr="00276903" w:rsidRDefault="002D5BAD" w:rsidP="002D5BAD">
      <w:pPr>
        <w:pStyle w:val="Akapitzlist"/>
        <w:numPr>
          <w:ilvl w:val="1"/>
          <w:numId w:val="18"/>
        </w:numPr>
        <w:spacing w:after="1" w:line="242" w:lineRule="auto"/>
        <w:ind w:left="426" w:right="3" w:hanging="360"/>
        <w:rPr>
          <w:i/>
          <w:color w:val="auto"/>
        </w:rPr>
      </w:pPr>
      <w:r w:rsidRPr="00276903">
        <w:rPr>
          <w:i/>
          <w:color w:val="auto"/>
        </w:rPr>
        <w:t xml:space="preserve">Rozporządzenie Ministra Administracji i Cyfryzacji z dnia 5 września 2013 r. </w:t>
      </w:r>
      <w:r w:rsidRPr="00276903">
        <w:rPr>
          <w:i/>
          <w:color w:val="auto"/>
          <w:u w:val="single"/>
        </w:rPr>
        <w:t>w sprawie organizacji i trybu prowadzenia państwowego zasobu geodezyjnego i kartograficznego</w:t>
      </w:r>
      <w:r w:rsidRPr="00276903">
        <w:rPr>
          <w:i/>
          <w:color w:val="auto"/>
        </w:rPr>
        <w:t xml:space="preserve"> (DZ. U. z 2013 poz. 1183)</w:t>
      </w:r>
    </w:p>
    <w:p w:rsidR="002D5BAD" w:rsidRPr="00276903" w:rsidRDefault="002D5BAD" w:rsidP="002D5BAD">
      <w:pPr>
        <w:pStyle w:val="Akapitzlist"/>
        <w:numPr>
          <w:ilvl w:val="1"/>
          <w:numId w:val="18"/>
        </w:numPr>
        <w:spacing w:after="1" w:line="242" w:lineRule="auto"/>
        <w:ind w:left="426" w:right="3" w:hanging="360"/>
        <w:rPr>
          <w:i/>
          <w:color w:val="auto"/>
        </w:rPr>
      </w:pPr>
      <w:r w:rsidRPr="00276903">
        <w:rPr>
          <w:i/>
          <w:color w:val="auto"/>
        </w:rPr>
        <w:t xml:space="preserve">Rozporządzenie Ministra Administracji i Cyfryzacji z dnia 8 lipca 2014 r. </w:t>
      </w:r>
      <w:r w:rsidRPr="00276903">
        <w:rPr>
          <w:i/>
          <w:color w:val="auto"/>
          <w:u w:val="single"/>
        </w:rPr>
        <w:t>w sprawie formularzy dotyczących zgłaszania prac geodezyjnych i prac kartograficznych, zawiadomienia o wykonaniu tych prac oraz przekazywania ich wyników do państwowego zasobu geodezyjnego i kartograficznego</w:t>
      </w:r>
      <w:r w:rsidRPr="00276903">
        <w:rPr>
          <w:i/>
          <w:color w:val="auto"/>
        </w:rPr>
        <w:t xml:space="preserve"> (Dz. U. z 2014 r. nr 924)</w:t>
      </w:r>
    </w:p>
    <w:p w:rsidR="002D5BAD" w:rsidRPr="00276903" w:rsidRDefault="002D5BAD" w:rsidP="002D5BAD">
      <w:pPr>
        <w:pStyle w:val="Akapitzlist"/>
        <w:numPr>
          <w:ilvl w:val="1"/>
          <w:numId w:val="18"/>
        </w:numPr>
        <w:ind w:left="426" w:right="3" w:hanging="360"/>
        <w:rPr>
          <w:i/>
          <w:color w:val="auto"/>
        </w:rPr>
      </w:pPr>
      <w:r w:rsidRPr="00276903">
        <w:rPr>
          <w:i/>
          <w:color w:val="auto"/>
        </w:rPr>
        <w:t xml:space="preserve">Rozporządzenie Rady Ministrów z dnia 15 października 2012 r. </w:t>
      </w:r>
      <w:r w:rsidRPr="00276903">
        <w:rPr>
          <w:i/>
          <w:color w:val="auto"/>
          <w:u w:val="single"/>
        </w:rPr>
        <w:t>w sprawie państwowego systemu odniesień przestrzennych</w:t>
      </w:r>
      <w:r w:rsidRPr="00276903">
        <w:rPr>
          <w:i/>
          <w:color w:val="auto"/>
        </w:rPr>
        <w:t xml:space="preserve"> (Dz. U. z 2012, poz. 1247).</w:t>
      </w:r>
    </w:p>
    <w:p w:rsidR="00276903" w:rsidRDefault="002D5BAD" w:rsidP="00276903">
      <w:pPr>
        <w:pStyle w:val="Akapitzlist"/>
        <w:numPr>
          <w:ilvl w:val="1"/>
          <w:numId w:val="18"/>
        </w:numPr>
        <w:spacing w:after="274" w:line="242" w:lineRule="auto"/>
        <w:ind w:left="426" w:right="3" w:hanging="360"/>
        <w:rPr>
          <w:i/>
          <w:color w:val="auto"/>
        </w:rPr>
      </w:pPr>
      <w:r w:rsidRPr="00276903">
        <w:rPr>
          <w:i/>
          <w:color w:val="auto"/>
        </w:rPr>
        <w:t>Rozporządzenie Ministra Administracji i Cyfryzacji z 14 lutego 2012 r</w:t>
      </w:r>
      <w:r w:rsidRPr="00276903">
        <w:rPr>
          <w:i/>
          <w:color w:val="auto"/>
          <w:u w:val="single"/>
        </w:rPr>
        <w:t>. w sprawie osnów geodezyjnych, grawimetrycznych i magnetycznych</w:t>
      </w:r>
      <w:r w:rsidRPr="00276903">
        <w:rPr>
          <w:i/>
          <w:color w:val="auto"/>
        </w:rPr>
        <w:t xml:space="preserve"> (Dz. U z 30 marca 2012 r., poz. 352).</w:t>
      </w:r>
    </w:p>
    <w:p w:rsidR="00276903" w:rsidRDefault="00276903" w:rsidP="00276903">
      <w:pPr>
        <w:pStyle w:val="Akapitzlist"/>
        <w:spacing w:after="274" w:line="242" w:lineRule="auto"/>
        <w:ind w:left="426" w:right="3" w:firstLine="0"/>
        <w:rPr>
          <w:i/>
          <w:color w:val="auto"/>
        </w:rPr>
      </w:pPr>
    </w:p>
    <w:p w:rsidR="00F77364" w:rsidRPr="00276903" w:rsidRDefault="005426CE" w:rsidP="00276903">
      <w:pPr>
        <w:pStyle w:val="Akapitzlist"/>
        <w:spacing w:after="274" w:line="242" w:lineRule="auto"/>
        <w:ind w:left="426" w:right="3" w:firstLine="0"/>
        <w:rPr>
          <w:i/>
          <w:color w:val="auto"/>
        </w:rPr>
      </w:pPr>
      <w:r w:rsidRPr="00276903">
        <w:rPr>
          <w:i/>
        </w:rPr>
        <w:t>W sprawach nieuregulowanych przez wyżej wymienione przepisy, zaleca się odpowiednie zastosowanie regulacji zawartych w:</w:t>
      </w:r>
    </w:p>
    <w:p w:rsidR="00F77364" w:rsidRPr="00276903" w:rsidRDefault="005426CE" w:rsidP="004E4D96">
      <w:pPr>
        <w:pStyle w:val="Akapitzlist"/>
        <w:numPr>
          <w:ilvl w:val="0"/>
          <w:numId w:val="14"/>
        </w:numPr>
        <w:spacing w:after="0" w:line="259" w:lineRule="auto"/>
        <w:ind w:right="0"/>
        <w:jc w:val="left"/>
        <w:rPr>
          <w:i/>
        </w:rPr>
      </w:pPr>
      <w:r w:rsidRPr="00276903">
        <w:rPr>
          <w:i/>
          <w:u w:val="single" w:color="000000"/>
        </w:rPr>
        <w:t>Instrukcjach technicznych:</w:t>
      </w:r>
    </w:p>
    <w:p w:rsidR="00F77364" w:rsidRPr="00276903" w:rsidRDefault="005426CE">
      <w:pPr>
        <w:numPr>
          <w:ilvl w:val="0"/>
          <w:numId w:val="3"/>
        </w:numPr>
        <w:ind w:right="3" w:hanging="360"/>
        <w:rPr>
          <w:i/>
        </w:rPr>
      </w:pPr>
      <w:r w:rsidRPr="00276903">
        <w:rPr>
          <w:b/>
          <w:i/>
        </w:rPr>
        <w:t xml:space="preserve">O-1 </w:t>
      </w:r>
      <w:r w:rsidRPr="00276903">
        <w:rPr>
          <w:i/>
        </w:rPr>
        <w:t>Ogólne zasady wykonywania prac geodezyjnych;</w:t>
      </w:r>
    </w:p>
    <w:p w:rsidR="00F77364" w:rsidRPr="00276903" w:rsidRDefault="005426CE">
      <w:pPr>
        <w:numPr>
          <w:ilvl w:val="0"/>
          <w:numId w:val="3"/>
        </w:numPr>
        <w:ind w:right="3" w:hanging="360"/>
        <w:rPr>
          <w:i/>
        </w:rPr>
      </w:pPr>
      <w:r w:rsidRPr="00276903">
        <w:rPr>
          <w:b/>
          <w:i/>
        </w:rPr>
        <w:t xml:space="preserve">G-1 </w:t>
      </w:r>
      <w:r w:rsidRPr="00276903">
        <w:rPr>
          <w:i/>
        </w:rPr>
        <w:t>Pozioma osnowa geodezyjna;</w:t>
      </w:r>
    </w:p>
    <w:p w:rsidR="00F77364" w:rsidRPr="00276903" w:rsidRDefault="005426CE">
      <w:pPr>
        <w:numPr>
          <w:ilvl w:val="0"/>
          <w:numId w:val="3"/>
        </w:numPr>
        <w:spacing w:after="264"/>
        <w:ind w:right="3" w:hanging="360"/>
        <w:rPr>
          <w:i/>
        </w:rPr>
      </w:pPr>
      <w:r w:rsidRPr="00276903">
        <w:rPr>
          <w:b/>
          <w:i/>
        </w:rPr>
        <w:t xml:space="preserve">G-2 </w:t>
      </w:r>
      <w:r w:rsidRPr="00276903">
        <w:rPr>
          <w:i/>
        </w:rPr>
        <w:t>Wysokościowa osnowa geodezyjna;</w:t>
      </w:r>
    </w:p>
    <w:p w:rsidR="00F77364" w:rsidRPr="00276903" w:rsidRDefault="005426CE" w:rsidP="004E4D96">
      <w:pPr>
        <w:pStyle w:val="Akapitzlist"/>
        <w:numPr>
          <w:ilvl w:val="0"/>
          <w:numId w:val="14"/>
        </w:numPr>
        <w:spacing w:after="0" w:line="259" w:lineRule="auto"/>
        <w:ind w:right="0"/>
        <w:jc w:val="left"/>
        <w:rPr>
          <w:i/>
        </w:rPr>
      </w:pPr>
      <w:r w:rsidRPr="00276903">
        <w:rPr>
          <w:rFonts w:eastAsia="Segoe UI Symbol"/>
          <w:i/>
        </w:rPr>
        <w:t xml:space="preserve"> </w:t>
      </w:r>
      <w:r w:rsidRPr="00276903">
        <w:rPr>
          <w:i/>
          <w:u w:val="single" w:color="000000"/>
        </w:rPr>
        <w:t>Wytycznych technicznych</w:t>
      </w:r>
    </w:p>
    <w:p w:rsidR="00F77364" w:rsidRPr="00276903" w:rsidRDefault="005426CE">
      <w:pPr>
        <w:numPr>
          <w:ilvl w:val="0"/>
          <w:numId w:val="3"/>
        </w:numPr>
        <w:spacing w:after="29"/>
        <w:ind w:right="3" w:hanging="360"/>
        <w:rPr>
          <w:i/>
        </w:rPr>
      </w:pPr>
      <w:r w:rsidRPr="00276903">
        <w:rPr>
          <w:b/>
          <w:i/>
        </w:rPr>
        <w:t xml:space="preserve">G-1.5 </w:t>
      </w:r>
      <w:r w:rsidRPr="00276903">
        <w:rPr>
          <w:i/>
        </w:rPr>
        <w:t>Szczegółowa osnowa pozioma. Projektowanie, pomiar i opracowanie wyników;</w:t>
      </w:r>
    </w:p>
    <w:p w:rsidR="00F77364" w:rsidRPr="00276903" w:rsidRDefault="005426CE">
      <w:pPr>
        <w:numPr>
          <w:ilvl w:val="0"/>
          <w:numId w:val="3"/>
        </w:numPr>
        <w:spacing w:after="29"/>
        <w:ind w:right="3" w:hanging="360"/>
        <w:rPr>
          <w:i/>
        </w:rPr>
      </w:pPr>
      <w:r w:rsidRPr="00276903">
        <w:rPr>
          <w:b/>
          <w:i/>
        </w:rPr>
        <w:t xml:space="preserve">G-1.6 </w:t>
      </w:r>
      <w:r w:rsidRPr="00276903">
        <w:rPr>
          <w:i/>
        </w:rPr>
        <w:t>Przeglądy i konserwacje punktów geodezyjnych, grawimetrycznych i magnetycznych;</w:t>
      </w:r>
    </w:p>
    <w:p w:rsidR="00F77364" w:rsidRPr="00276903" w:rsidRDefault="005426CE">
      <w:pPr>
        <w:numPr>
          <w:ilvl w:val="0"/>
          <w:numId w:val="3"/>
        </w:numPr>
        <w:ind w:right="3" w:hanging="360"/>
        <w:rPr>
          <w:i/>
        </w:rPr>
      </w:pPr>
      <w:r w:rsidRPr="00276903">
        <w:rPr>
          <w:b/>
          <w:i/>
        </w:rPr>
        <w:t xml:space="preserve">G-1.9 </w:t>
      </w:r>
      <w:r w:rsidRPr="00276903">
        <w:rPr>
          <w:i/>
        </w:rPr>
        <w:t>Katalog znaków geodezyjnych oraz zasady stabilizacji punktów;</w:t>
      </w:r>
    </w:p>
    <w:p w:rsidR="00F77364" w:rsidRPr="00276903" w:rsidRDefault="005426CE">
      <w:pPr>
        <w:numPr>
          <w:ilvl w:val="0"/>
          <w:numId w:val="3"/>
        </w:numPr>
        <w:ind w:right="3" w:hanging="360"/>
        <w:rPr>
          <w:i/>
        </w:rPr>
      </w:pPr>
      <w:r w:rsidRPr="00276903">
        <w:rPr>
          <w:b/>
          <w:i/>
        </w:rPr>
        <w:t xml:space="preserve">G-2.2 </w:t>
      </w:r>
      <w:r w:rsidRPr="00276903">
        <w:rPr>
          <w:i/>
        </w:rPr>
        <w:t>Szczegółowa osnowa wysokościowa. Projektowanie, pomiar i opracowanie wyników;</w:t>
      </w:r>
    </w:p>
    <w:p w:rsidR="00F77364" w:rsidRPr="00276903" w:rsidRDefault="005426CE">
      <w:pPr>
        <w:numPr>
          <w:ilvl w:val="0"/>
          <w:numId w:val="3"/>
        </w:numPr>
        <w:spacing w:after="0" w:line="265" w:lineRule="auto"/>
        <w:ind w:right="3" w:hanging="360"/>
        <w:rPr>
          <w:i/>
        </w:rPr>
      </w:pPr>
      <w:r w:rsidRPr="00276903">
        <w:rPr>
          <w:b/>
          <w:i/>
        </w:rPr>
        <w:t>G-2.5</w:t>
      </w:r>
      <w:r w:rsidRPr="00276903">
        <w:rPr>
          <w:b/>
          <w:i/>
        </w:rPr>
        <w:tab/>
        <w:t xml:space="preserve"> </w:t>
      </w:r>
      <w:r w:rsidRPr="00276903">
        <w:rPr>
          <w:i/>
        </w:rPr>
        <w:t>Szczegółowa pozioma i wysokościowa osnowa geodezyjna.</w:t>
      </w:r>
    </w:p>
    <w:p w:rsidR="00F77364" w:rsidRPr="00276903" w:rsidRDefault="005426CE">
      <w:pPr>
        <w:spacing w:after="264"/>
        <w:ind w:left="730" w:right="3"/>
        <w:rPr>
          <w:i/>
        </w:rPr>
      </w:pPr>
      <w:r w:rsidRPr="00276903">
        <w:rPr>
          <w:i/>
        </w:rPr>
        <w:t>Projektowanie, pomiar i opracowanie wyników;</w:t>
      </w:r>
    </w:p>
    <w:p w:rsidR="00F77364" w:rsidRPr="00276903" w:rsidRDefault="005426CE">
      <w:pPr>
        <w:pStyle w:val="Nagwek2"/>
        <w:ind w:left="-5"/>
        <w:rPr>
          <w:i/>
        </w:rPr>
      </w:pPr>
      <w:r w:rsidRPr="00276903">
        <w:rPr>
          <w:i/>
        </w:rPr>
        <w:lastRenderedPageBreak/>
        <w:t>III. CHARAKTERYSTYKA OBIEKTU</w:t>
      </w:r>
    </w:p>
    <w:p w:rsidR="004E4D96" w:rsidRPr="00276903" w:rsidRDefault="005426CE" w:rsidP="004E4D96">
      <w:pPr>
        <w:spacing w:after="0"/>
        <w:ind w:right="3"/>
        <w:rPr>
          <w:i/>
        </w:rPr>
      </w:pPr>
      <w:r w:rsidRPr="00276903">
        <w:rPr>
          <w:i/>
        </w:rPr>
        <w:t xml:space="preserve">Obszarem objętym założeniem szczegółowej osnowy wielofunkcyjnej (poziomej i wysokościowej– stabilizacja punktów osnowy i sporządzenie opisów topograficznych) jest </w:t>
      </w:r>
      <w:r w:rsidR="004E4D96" w:rsidRPr="00276903">
        <w:rPr>
          <w:i/>
        </w:rPr>
        <w:t xml:space="preserve">część </w:t>
      </w:r>
      <w:r w:rsidRPr="00276903">
        <w:rPr>
          <w:i/>
        </w:rPr>
        <w:t>teren</w:t>
      </w:r>
      <w:r w:rsidR="004E4D96" w:rsidRPr="00276903">
        <w:rPr>
          <w:i/>
        </w:rPr>
        <w:t>u</w:t>
      </w:r>
      <w:r w:rsidRPr="00276903">
        <w:rPr>
          <w:i/>
        </w:rPr>
        <w:t xml:space="preserve"> </w:t>
      </w:r>
      <w:r w:rsidR="004E4D96" w:rsidRPr="00276903">
        <w:rPr>
          <w:i/>
        </w:rPr>
        <w:t>powiatu nakielskiego</w:t>
      </w:r>
      <w:r w:rsidR="00276903">
        <w:rPr>
          <w:i/>
        </w:rPr>
        <w:t xml:space="preserve"> obejmująca miasto i gminę Kcynia.</w:t>
      </w:r>
      <w:r w:rsidR="004E4D96" w:rsidRPr="00276903">
        <w:rPr>
          <w:i/>
        </w:rPr>
        <w:t xml:space="preserve"> </w:t>
      </w:r>
    </w:p>
    <w:p w:rsidR="004E4D96" w:rsidRPr="00276903" w:rsidRDefault="004E4D96" w:rsidP="004E4D96">
      <w:pPr>
        <w:spacing w:after="0"/>
        <w:ind w:right="3"/>
        <w:rPr>
          <w:i/>
        </w:rPr>
      </w:pPr>
    </w:p>
    <w:p w:rsidR="00F77364" w:rsidRPr="00276903" w:rsidRDefault="005426CE">
      <w:pPr>
        <w:pStyle w:val="Nagwek2"/>
        <w:ind w:left="-5"/>
        <w:rPr>
          <w:i/>
        </w:rPr>
      </w:pPr>
      <w:r w:rsidRPr="00276903">
        <w:rPr>
          <w:i/>
        </w:rPr>
        <w:t xml:space="preserve">IV. UWAGI OGÓLNE </w:t>
      </w:r>
    </w:p>
    <w:p w:rsidR="00F77364" w:rsidRPr="00276903" w:rsidRDefault="005426CE">
      <w:pPr>
        <w:spacing w:after="0" w:line="259" w:lineRule="auto"/>
        <w:ind w:left="-5" w:right="0"/>
        <w:jc w:val="left"/>
        <w:rPr>
          <w:i/>
        </w:rPr>
      </w:pPr>
      <w:r w:rsidRPr="00276903">
        <w:rPr>
          <w:i/>
          <w:u w:val="single" w:color="000000"/>
        </w:rPr>
        <w:t>Celem zamówienia jest</w:t>
      </w:r>
      <w:r w:rsidR="004E4D96" w:rsidRPr="00276903">
        <w:rPr>
          <w:i/>
          <w:u w:val="single" w:color="000000"/>
        </w:rPr>
        <w:t xml:space="preserve"> w szczególności</w:t>
      </w:r>
      <w:r w:rsidRPr="00276903">
        <w:rPr>
          <w:i/>
          <w:u w:val="single" w:color="000000"/>
        </w:rPr>
        <w:t>:</w:t>
      </w:r>
    </w:p>
    <w:p w:rsidR="00F77364" w:rsidRPr="00DC1B36" w:rsidRDefault="005426CE">
      <w:pPr>
        <w:numPr>
          <w:ilvl w:val="0"/>
          <w:numId w:val="4"/>
        </w:numPr>
        <w:ind w:right="3" w:hanging="360"/>
        <w:rPr>
          <w:i/>
          <w:color w:val="auto"/>
        </w:rPr>
      </w:pPr>
      <w:proofErr w:type="spellStart"/>
      <w:r w:rsidRPr="00276903">
        <w:rPr>
          <w:i/>
        </w:rPr>
        <w:t>zastabilizowanie</w:t>
      </w:r>
      <w:proofErr w:type="spellEnd"/>
      <w:r w:rsidRPr="00276903">
        <w:rPr>
          <w:i/>
        </w:rPr>
        <w:t xml:space="preserve"> </w:t>
      </w:r>
      <w:r w:rsidR="00D676B2" w:rsidRPr="00DC1B36">
        <w:rPr>
          <w:b/>
          <w:i/>
          <w:color w:val="auto"/>
        </w:rPr>
        <w:t>82</w:t>
      </w:r>
      <w:r w:rsidRPr="00DC1B36">
        <w:rPr>
          <w:b/>
          <w:i/>
          <w:color w:val="auto"/>
        </w:rPr>
        <w:t xml:space="preserve"> punktów </w:t>
      </w:r>
      <w:r w:rsidRPr="00DC1B36">
        <w:rPr>
          <w:i/>
          <w:color w:val="auto"/>
        </w:rPr>
        <w:t xml:space="preserve">szczegółowej osnowy wielofunkcyjnej (poziomej i wysokościowej) oraz </w:t>
      </w:r>
      <w:r w:rsidR="00D676B2" w:rsidRPr="00DC1B36">
        <w:rPr>
          <w:b/>
          <w:i/>
          <w:color w:val="auto"/>
        </w:rPr>
        <w:t>155</w:t>
      </w:r>
      <w:r w:rsidRPr="00DC1B36">
        <w:rPr>
          <w:b/>
          <w:i/>
          <w:color w:val="auto"/>
        </w:rPr>
        <w:t xml:space="preserve"> nowych </w:t>
      </w:r>
      <w:proofErr w:type="spellStart"/>
      <w:r w:rsidRPr="00DC1B36">
        <w:rPr>
          <w:b/>
          <w:i/>
          <w:color w:val="auto"/>
        </w:rPr>
        <w:t>poboczników</w:t>
      </w:r>
      <w:proofErr w:type="spellEnd"/>
      <w:r w:rsidRPr="00DC1B36">
        <w:rPr>
          <w:i/>
          <w:color w:val="auto"/>
        </w:rPr>
        <w:t xml:space="preserve">, zgodnie z zatwierdzonym projektem założenia osnowy na obszarze powiatu </w:t>
      </w:r>
      <w:r w:rsidR="004E4D96" w:rsidRPr="00DC1B36">
        <w:rPr>
          <w:i/>
          <w:color w:val="auto"/>
        </w:rPr>
        <w:t>nakielskiego</w:t>
      </w:r>
      <w:r w:rsidRPr="00DC1B36">
        <w:rPr>
          <w:i/>
          <w:color w:val="auto"/>
        </w:rPr>
        <w:t xml:space="preserve"> oraz sporządzenie opisów topograficznych dla </w:t>
      </w:r>
      <w:proofErr w:type="spellStart"/>
      <w:r w:rsidRPr="00DC1B36">
        <w:rPr>
          <w:i/>
          <w:color w:val="auto"/>
        </w:rPr>
        <w:t>zastabilizownych</w:t>
      </w:r>
      <w:proofErr w:type="spellEnd"/>
      <w:r w:rsidRPr="00DC1B36">
        <w:rPr>
          <w:i/>
          <w:color w:val="auto"/>
        </w:rPr>
        <w:t xml:space="preserve"> punktów,</w:t>
      </w:r>
    </w:p>
    <w:p w:rsidR="004E4D96" w:rsidRPr="00DC1B36" w:rsidRDefault="005426CE" w:rsidP="00A30B71">
      <w:pPr>
        <w:numPr>
          <w:ilvl w:val="0"/>
          <w:numId w:val="4"/>
        </w:numPr>
        <w:spacing w:after="205" w:line="302" w:lineRule="auto"/>
        <w:ind w:left="567" w:right="3" w:hanging="425"/>
        <w:rPr>
          <w:i/>
          <w:color w:val="auto"/>
        </w:rPr>
      </w:pPr>
      <w:r w:rsidRPr="00DC1B36">
        <w:rPr>
          <w:i/>
          <w:color w:val="auto"/>
        </w:rPr>
        <w:t xml:space="preserve">uzupełnienie stabilizacji naziemnej szczegółowej </w:t>
      </w:r>
      <w:r w:rsidR="004E4D96" w:rsidRPr="00DC1B36">
        <w:rPr>
          <w:i/>
          <w:color w:val="auto"/>
        </w:rPr>
        <w:t xml:space="preserve">poziomej </w:t>
      </w:r>
      <w:r w:rsidRPr="00DC1B36">
        <w:rPr>
          <w:i/>
          <w:color w:val="auto"/>
        </w:rPr>
        <w:t xml:space="preserve">osnowy geodezyjnej </w:t>
      </w:r>
      <w:r w:rsidR="004E4D96" w:rsidRPr="00DC1B36">
        <w:rPr>
          <w:i/>
          <w:color w:val="auto"/>
        </w:rPr>
        <w:t xml:space="preserve">dla </w:t>
      </w:r>
      <w:r w:rsidR="00D676B2" w:rsidRPr="00DC1B36">
        <w:rPr>
          <w:b/>
          <w:i/>
          <w:color w:val="auto"/>
        </w:rPr>
        <w:t xml:space="preserve">15 </w:t>
      </w:r>
      <w:r w:rsidRPr="00DC1B36">
        <w:rPr>
          <w:b/>
          <w:i/>
          <w:color w:val="auto"/>
        </w:rPr>
        <w:t>punktów</w:t>
      </w:r>
      <w:r w:rsidR="009E630F" w:rsidRPr="00DC1B36">
        <w:rPr>
          <w:i/>
          <w:color w:val="auto"/>
        </w:rPr>
        <w:t xml:space="preserve"> i aktualizacja opisów topograficznych</w:t>
      </w:r>
    </w:p>
    <w:p w:rsidR="00F77364" w:rsidRPr="00276903" w:rsidRDefault="005426CE" w:rsidP="00961E7F">
      <w:pPr>
        <w:spacing w:after="205" w:line="302" w:lineRule="auto"/>
        <w:ind w:right="3"/>
        <w:rPr>
          <w:i/>
        </w:rPr>
      </w:pPr>
      <w:r w:rsidRPr="00276903">
        <w:rPr>
          <w:b/>
          <w:i/>
        </w:rPr>
        <w:t>V. ZAKRES I SPOSÓB REALIZACJI PRAC:</w:t>
      </w:r>
    </w:p>
    <w:p w:rsidR="00F77364" w:rsidRPr="00276903" w:rsidRDefault="005426CE">
      <w:pPr>
        <w:numPr>
          <w:ilvl w:val="0"/>
          <w:numId w:val="5"/>
        </w:numPr>
        <w:spacing w:after="269" w:line="251" w:lineRule="auto"/>
        <w:ind w:right="0"/>
        <w:jc w:val="left"/>
        <w:rPr>
          <w:i/>
        </w:rPr>
      </w:pPr>
      <w:r w:rsidRPr="00276903">
        <w:rPr>
          <w:i/>
        </w:rPr>
        <w:t>Zebranie materiałów geodezyjno-kartograficznych</w:t>
      </w:r>
    </w:p>
    <w:p w:rsidR="00F77364" w:rsidRPr="00276903" w:rsidRDefault="00A30B71">
      <w:pPr>
        <w:spacing w:after="0" w:line="259" w:lineRule="auto"/>
        <w:ind w:left="-5" w:right="0"/>
        <w:jc w:val="left"/>
        <w:rPr>
          <w:i/>
        </w:rPr>
      </w:pPr>
      <w:r w:rsidRPr="00276903">
        <w:rPr>
          <w:i/>
          <w:u w:val="single" w:color="000000"/>
        </w:rPr>
        <w:t xml:space="preserve"> Istniej</w:t>
      </w:r>
      <w:r w:rsidR="005426CE" w:rsidRPr="00276903">
        <w:rPr>
          <w:i/>
          <w:u w:val="single" w:color="000000"/>
        </w:rPr>
        <w:t>ące materiały:</w:t>
      </w:r>
    </w:p>
    <w:p w:rsidR="00F77364" w:rsidRPr="00276903" w:rsidRDefault="005426CE">
      <w:pPr>
        <w:numPr>
          <w:ilvl w:val="1"/>
          <w:numId w:val="5"/>
        </w:numPr>
        <w:ind w:right="3"/>
        <w:rPr>
          <w:i/>
        </w:rPr>
      </w:pPr>
      <w:r w:rsidRPr="00276903">
        <w:rPr>
          <w:i/>
        </w:rPr>
        <w:t>zatwierdzony projekt szczegółowej osnowy wielofunkcyjnej</w:t>
      </w:r>
    </w:p>
    <w:p w:rsidR="00F77364" w:rsidRPr="00276903" w:rsidRDefault="005426CE">
      <w:pPr>
        <w:numPr>
          <w:ilvl w:val="1"/>
          <w:numId w:val="5"/>
        </w:numPr>
        <w:ind w:right="3"/>
        <w:rPr>
          <w:i/>
        </w:rPr>
      </w:pPr>
      <w:r w:rsidRPr="00276903">
        <w:rPr>
          <w:i/>
        </w:rPr>
        <w:t>mapy przeglądowe osnowy poziomej  w skali  1:10 000;</w:t>
      </w:r>
    </w:p>
    <w:p w:rsidR="00F77364" w:rsidRPr="00276903" w:rsidRDefault="005426CE">
      <w:pPr>
        <w:numPr>
          <w:ilvl w:val="1"/>
          <w:numId w:val="5"/>
        </w:numPr>
        <w:spacing w:after="29"/>
        <w:ind w:right="3"/>
        <w:rPr>
          <w:i/>
        </w:rPr>
      </w:pPr>
      <w:r w:rsidRPr="00276903">
        <w:rPr>
          <w:i/>
        </w:rPr>
        <w:t>współrzędne i opisy topograficzne punktów podstawowej i szczegółowej osnowy poziomej;</w:t>
      </w:r>
    </w:p>
    <w:p w:rsidR="00F77364" w:rsidRPr="009E630F" w:rsidRDefault="005426CE">
      <w:pPr>
        <w:numPr>
          <w:ilvl w:val="1"/>
          <w:numId w:val="5"/>
        </w:numPr>
        <w:spacing w:after="30"/>
        <w:ind w:right="3"/>
        <w:rPr>
          <w:i/>
          <w:color w:val="FF0000"/>
        </w:rPr>
      </w:pPr>
      <w:r w:rsidRPr="00276903">
        <w:rPr>
          <w:i/>
        </w:rPr>
        <w:t xml:space="preserve">przed przystąpieniem do wykonywania prac należy porównać projekt szczegółowej osnowy wielofunkcyjnej z  projektami </w:t>
      </w:r>
      <w:r w:rsidR="00A30B71" w:rsidRPr="00276903">
        <w:rPr>
          <w:i/>
        </w:rPr>
        <w:t xml:space="preserve">sieci uzbrojenia terenu </w:t>
      </w:r>
      <w:r w:rsidRPr="00276903">
        <w:rPr>
          <w:i/>
        </w:rPr>
        <w:t xml:space="preserve">uzgodnionymi </w:t>
      </w:r>
      <w:r w:rsidR="00A30B71" w:rsidRPr="00276903">
        <w:rPr>
          <w:i/>
        </w:rPr>
        <w:t xml:space="preserve">przez Starostę Nakielskiego na naradach koordynacyjnych </w:t>
      </w:r>
      <w:r w:rsidRPr="00276903">
        <w:rPr>
          <w:i/>
        </w:rPr>
        <w:t xml:space="preserve">w celu ustalenia ostatecznej lokalizacji punktów. </w:t>
      </w:r>
    </w:p>
    <w:p w:rsidR="00F77364" w:rsidRPr="00276903" w:rsidRDefault="00A30B71">
      <w:pPr>
        <w:numPr>
          <w:ilvl w:val="1"/>
          <w:numId w:val="5"/>
        </w:numPr>
        <w:spacing w:after="266"/>
        <w:ind w:right="3"/>
        <w:rPr>
          <w:i/>
        </w:rPr>
      </w:pPr>
      <w:r w:rsidRPr="00276903">
        <w:rPr>
          <w:i/>
        </w:rPr>
        <w:t>d</w:t>
      </w:r>
      <w:r w:rsidR="005426CE" w:rsidRPr="00276903">
        <w:rPr>
          <w:i/>
        </w:rPr>
        <w:t xml:space="preserve">opuszcza się, w szczególnych przypadkach, zmianę lokalizacji punktów szczegółowej osnowy wielofunkcyjnej oraz </w:t>
      </w:r>
      <w:proofErr w:type="spellStart"/>
      <w:r w:rsidR="005426CE" w:rsidRPr="00276903">
        <w:rPr>
          <w:i/>
        </w:rPr>
        <w:t>poboczników</w:t>
      </w:r>
      <w:proofErr w:type="spellEnd"/>
      <w:r w:rsidR="005426CE" w:rsidRPr="00276903">
        <w:rPr>
          <w:i/>
        </w:rPr>
        <w:t>, zatwierdzonych w projekcie.  Uzgodnienia powyższe należy spisać w formie notatki w dzienniku pracy.</w:t>
      </w:r>
    </w:p>
    <w:p w:rsidR="00F77364" w:rsidRPr="00276903" w:rsidRDefault="005426CE">
      <w:pPr>
        <w:numPr>
          <w:ilvl w:val="0"/>
          <w:numId w:val="5"/>
        </w:numPr>
        <w:spacing w:after="269" w:line="251" w:lineRule="auto"/>
        <w:ind w:right="0"/>
        <w:jc w:val="left"/>
        <w:rPr>
          <w:i/>
        </w:rPr>
      </w:pPr>
      <w:r w:rsidRPr="00276903">
        <w:rPr>
          <w:i/>
        </w:rPr>
        <w:t>Prace terenowe i kameralne:</w:t>
      </w:r>
    </w:p>
    <w:p w:rsidR="00F77364" w:rsidRPr="00276903" w:rsidRDefault="005426CE">
      <w:pPr>
        <w:spacing w:after="25" w:line="259" w:lineRule="auto"/>
        <w:ind w:left="-5" w:right="0"/>
        <w:jc w:val="left"/>
        <w:rPr>
          <w:i/>
        </w:rPr>
      </w:pPr>
      <w:r w:rsidRPr="00276903">
        <w:rPr>
          <w:i/>
        </w:rPr>
        <w:t xml:space="preserve">a) </w:t>
      </w:r>
      <w:r w:rsidRPr="00276903">
        <w:rPr>
          <w:i/>
          <w:u w:val="single" w:color="000000"/>
        </w:rPr>
        <w:t>Stabilizacja</w:t>
      </w:r>
    </w:p>
    <w:p w:rsidR="00F77364" w:rsidRPr="00276903" w:rsidRDefault="00B8573A">
      <w:pPr>
        <w:numPr>
          <w:ilvl w:val="0"/>
          <w:numId w:val="6"/>
        </w:numPr>
        <w:spacing w:after="29"/>
        <w:ind w:right="3"/>
        <w:rPr>
          <w:i/>
        </w:rPr>
      </w:pPr>
      <w:r w:rsidRPr="00276903">
        <w:rPr>
          <w:i/>
        </w:rPr>
        <w:t>n</w:t>
      </w:r>
      <w:r w:rsidR="005426CE" w:rsidRPr="00276903">
        <w:rPr>
          <w:i/>
        </w:rPr>
        <w:t xml:space="preserve">owo zakładane punkty </w:t>
      </w:r>
      <w:r w:rsidR="00A30B71" w:rsidRPr="00276903">
        <w:rPr>
          <w:i/>
        </w:rPr>
        <w:t xml:space="preserve">osnowy </w:t>
      </w:r>
      <w:r w:rsidR="005426CE" w:rsidRPr="00276903">
        <w:rPr>
          <w:i/>
        </w:rPr>
        <w:t xml:space="preserve">należy lokalizować tak, aby były łatwo dostępne, stabilne, nie narażone na zniszczenie, nadawały się do pomiaru przy użyciu GPS i nie budziły sprzeciwu właścicieli nieruchomości. </w:t>
      </w:r>
    </w:p>
    <w:p w:rsidR="00F77364" w:rsidRPr="00276903" w:rsidRDefault="00B8573A">
      <w:pPr>
        <w:numPr>
          <w:ilvl w:val="0"/>
          <w:numId w:val="6"/>
        </w:numPr>
        <w:ind w:right="3"/>
        <w:rPr>
          <w:i/>
        </w:rPr>
      </w:pPr>
      <w:r w:rsidRPr="00276903">
        <w:rPr>
          <w:i/>
        </w:rPr>
        <w:t>p</w:t>
      </w:r>
      <w:r w:rsidR="005426CE" w:rsidRPr="00276903">
        <w:rPr>
          <w:i/>
        </w:rPr>
        <w:t xml:space="preserve">unkty powinny być położone z dala od obiektów generujących pole elektromagnetyczne lub obszarów pokrytych zakłócającym sygnałem bezprzewodowych sieci teleinformatycznych </w:t>
      </w:r>
      <w:proofErr w:type="spellStart"/>
      <w:r w:rsidR="005426CE" w:rsidRPr="00276903">
        <w:rPr>
          <w:i/>
        </w:rPr>
        <w:t>WiFi</w:t>
      </w:r>
      <w:proofErr w:type="spellEnd"/>
      <w:r w:rsidR="005426CE" w:rsidRPr="00276903">
        <w:rPr>
          <w:i/>
        </w:rPr>
        <w:t xml:space="preserve">. </w:t>
      </w:r>
    </w:p>
    <w:p w:rsidR="00F77364" w:rsidRDefault="009E630F">
      <w:pPr>
        <w:numPr>
          <w:ilvl w:val="0"/>
          <w:numId w:val="6"/>
        </w:numPr>
        <w:spacing w:after="29"/>
        <w:ind w:right="3"/>
        <w:rPr>
          <w:i/>
        </w:rPr>
      </w:pPr>
      <w:r>
        <w:rPr>
          <w:i/>
        </w:rPr>
        <w:t>punkty należy stabilizować</w:t>
      </w:r>
      <w:r w:rsidR="005426CE" w:rsidRPr="00276903">
        <w:rPr>
          <w:i/>
        </w:rPr>
        <w:t xml:space="preserve"> wzdłuż dróg, poza rowem ograniczającym koronę drogi, przy czym należy wybierać grunty wolne od upraw rolniczych.</w:t>
      </w:r>
    </w:p>
    <w:p w:rsidR="009E630F" w:rsidRPr="00276903" w:rsidRDefault="009E630F">
      <w:pPr>
        <w:numPr>
          <w:ilvl w:val="0"/>
          <w:numId w:val="6"/>
        </w:numPr>
        <w:spacing w:after="29"/>
        <w:ind w:right="3"/>
        <w:rPr>
          <w:i/>
        </w:rPr>
      </w:pPr>
      <w:r>
        <w:rPr>
          <w:i/>
        </w:rPr>
        <w:t xml:space="preserve">sprawdzić wizury na sąsiednie punkty nowoprojektowanej </w:t>
      </w:r>
      <w:r w:rsidR="00CC27B5">
        <w:rPr>
          <w:i/>
        </w:rPr>
        <w:t>osnowy, punkty nawiązania</w:t>
      </w:r>
      <w:r>
        <w:rPr>
          <w:i/>
        </w:rPr>
        <w:t>, punkty kierunkowe(kościoły)</w:t>
      </w:r>
    </w:p>
    <w:p w:rsidR="00F77364" w:rsidRPr="00276903" w:rsidRDefault="00B8573A">
      <w:pPr>
        <w:numPr>
          <w:ilvl w:val="0"/>
          <w:numId w:val="6"/>
        </w:numPr>
        <w:spacing w:after="29"/>
        <w:ind w:right="3"/>
        <w:rPr>
          <w:i/>
        </w:rPr>
      </w:pPr>
      <w:r w:rsidRPr="00276903">
        <w:rPr>
          <w:i/>
        </w:rPr>
        <w:t>g</w:t>
      </w:r>
      <w:r w:rsidR="005426CE" w:rsidRPr="00276903">
        <w:rPr>
          <w:i/>
        </w:rPr>
        <w:t xml:space="preserve">łowicę punktów osnowy należy stabilizować na poziomie terenu lub lekko poniżej. </w:t>
      </w:r>
      <w:r w:rsidR="005426CE" w:rsidRPr="00276903">
        <w:rPr>
          <w:i/>
          <w:u w:val="single" w:color="000000"/>
        </w:rPr>
        <w:t>Niedopuszczalne jest, aby głowica punktu wystawała ponad poziom terenu.</w:t>
      </w:r>
    </w:p>
    <w:p w:rsidR="00F77364" w:rsidRPr="00276903" w:rsidRDefault="00B8573A">
      <w:pPr>
        <w:numPr>
          <w:ilvl w:val="0"/>
          <w:numId w:val="6"/>
        </w:numPr>
        <w:spacing w:after="29"/>
        <w:ind w:right="3"/>
        <w:rPr>
          <w:i/>
        </w:rPr>
      </w:pPr>
      <w:r w:rsidRPr="00276903">
        <w:rPr>
          <w:i/>
        </w:rPr>
        <w:lastRenderedPageBreak/>
        <w:t>s</w:t>
      </w:r>
      <w:r w:rsidR="005426CE" w:rsidRPr="00276903">
        <w:rPr>
          <w:i/>
        </w:rPr>
        <w:t xml:space="preserve">tabilizację projektowanych znaków osnowy szczegółowej należy wykonać zgodnie z §38-43 Instrukcji G-2 </w:t>
      </w:r>
      <w:r w:rsidRPr="00276903">
        <w:rPr>
          <w:i/>
        </w:rPr>
        <w:t xml:space="preserve">- </w:t>
      </w:r>
      <w:r w:rsidR="005426CE" w:rsidRPr="00276903">
        <w:rPr>
          <w:i/>
        </w:rPr>
        <w:t>Wysokościowa osnowa geodezyjna.</w:t>
      </w:r>
    </w:p>
    <w:p w:rsidR="00DC1B36" w:rsidRPr="00BC1917" w:rsidRDefault="00B8573A" w:rsidP="00BC1917">
      <w:pPr>
        <w:numPr>
          <w:ilvl w:val="0"/>
          <w:numId w:val="6"/>
        </w:numPr>
        <w:ind w:right="3"/>
        <w:rPr>
          <w:i/>
        </w:rPr>
      </w:pPr>
      <w:r w:rsidRPr="00276903">
        <w:rPr>
          <w:i/>
        </w:rPr>
        <w:t>p</w:t>
      </w:r>
      <w:r w:rsidR="005426CE" w:rsidRPr="00276903">
        <w:rPr>
          <w:i/>
        </w:rPr>
        <w:t>odstawowym typem stabilizacji powinien być typ</w:t>
      </w:r>
      <w:r w:rsidRPr="00276903">
        <w:rPr>
          <w:i/>
        </w:rPr>
        <w:t xml:space="preserve"> </w:t>
      </w:r>
      <w:r w:rsidR="00CC27B5">
        <w:rPr>
          <w:i/>
        </w:rPr>
        <w:t xml:space="preserve">75b </w:t>
      </w:r>
      <w:r w:rsidR="005426CE" w:rsidRPr="00CC27B5">
        <w:rPr>
          <w:i/>
        </w:rPr>
        <w:t>(</w:t>
      </w:r>
      <w:r w:rsidR="00CC27B5">
        <w:rPr>
          <w:i/>
        </w:rPr>
        <w:t>zgodnie z wytycznymi</w:t>
      </w:r>
      <w:r w:rsidR="005426CE" w:rsidRPr="00CC27B5">
        <w:rPr>
          <w:i/>
        </w:rPr>
        <w:t xml:space="preserve"> </w:t>
      </w:r>
      <w:r w:rsidR="00CC27B5">
        <w:rPr>
          <w:i/>
        </w:rPr>
        <w:t>t</w:t>
      </w:r>
      <w:r w:rsidR="005426CE" w:rsidRPr="00CC27B5">
        <w:rPr>
          <w:i/>
        </w:rPr>
        <w:t>echniczn</w:t>
      </w:r>
      <w:r w:rsidR="00CC27B5">
        <w:rPr>
          <w:i/>
        </w:rPr>
        <w:t>ymi</w:t>
      </w:r>
      <w:r w:rsidR="005426CE" w:rsidRPr="00CC27B5">
        <w:rPr>
          <w:i/>
        </w:rPr>
        <w:t xml:space="preserve"> G-2.2).</w:t>
      </w:r>
    </w:p>
    <w:p w:rsidR="00F77364" w:rsidRDefault="00CC27B5">
      <w:pPr>
        <w:numPr>
          <w:ilvl w:val="0"/>
          <w:numId w:val="6"/>
        </w:numPr>
        <w:spacing w:after="30"/>
        <w:ind w:right="3"/>
        <w:rPr>
          <w:i/>
        </w:rPr>
      </w:pPr>
      <w:r w:rsidRPr="00CC27B5">
        <w:rPr>
          <w:i/>
        </w:rPr>
        <w:t>punkty osnowy wielofunkcyjnej</w:t>
      </w:r>
      <w:r w:rsidR="005426CE" w:rsidRPr="00276903">
        <w:rPr>
          <w:b/>
          <w:i/>
        </w:rPr>
        <w:t xml:space="preserve"> </w:t>
      </w:r>
      <w:r w:rsidR="005426CE" w:rsidRPr="00276903">
        <w:rPr>
          <w:i/>
        </w:rPr>
        <w:t xml:space="preserve">należy </w:t>
      </w:r>
      <w:proofErr w:type="spellStart"/>
      <w:r w:rsidR="005426CE" w:rsidRPr="00276903">
        <w:rPr>
          <w:i/>
        </w:rPr>
        <w:t>zastabilizować</w:t>
      </w:r>
      <w:proofErr w:type="spellEnd"/>
      <w:r w:rsidR="005426CE" w:rsidRPr="00276903">
        <w:rPr>
          <w:i/>
        </w:rPr>
        <w:t xml:space="preserve"> znakami dwufunkcyjnymi typu 75b jednopoziomowymi, o spodzie posadowionym poniżej poziomu zamarzania gruntu. Znak osnowy stanowi słup żelbetowy w kształcie ostrosłupa ściętego o wysokości </w:t>
      </w:r>
      <w:r w:rsidR="005426CE" w:rsidRPr="00276903">
        <w:rPr>
          <w:b/>
          <w:i/>
        </w:rPr>
        <w:t xml:space="preserve">140 </w:t>
      </w:r>
      <w:r w:rsidR="005426CE" w:rsidRPr="00276903">
        <w:rPr>
          <w:i/>
        </w:rPr>
        <w:t xml:space="preserve">cm, wymiarach podstawy </w:t>
      </w:r>
      <w:r w:rsidR="005426CE" w:rsidRPr="00276903">
        <w:rPr>
          <w:b/>
          <w:i/>
        </w:rPr>
        <w:t xml:space="preserve">30x30 </w:t>
      </w:r>
      <w:r w:rsidR="005426CE" w:rsidRPr="00276903">
        <w:rPr>
          <w:i/>
        </w:rPr>
        <w:t xml:space="preserve">cm i wierzchu </w:t>
      </w:r>
      <w:r w:rsidR="005426CE" w:rsidRPr="00276903">
        <w:rPr>
          <w:b/>
          <w:i/>
        </w:rPr>
        <w:t xml:space="preserve">20x20 </w:t>
      </w:r>
      <w:r w:rsidR="005426CE" w:rsidRPr="00276903">
        <w:rPr>
          <w:i/>
        </w:rPr>
        <w:t xml:space="preserve">cm, posadowiony na płycie betonowej </w:t>
      </w:r>
      <w:r w:rsidR="005426CE" w:rsidRPr="00276903">
        <w:rPr>
          <w:b/>
          <w:i/>
        </w:rPr>
        <w:t>50x50</w:t>
      </w:r>
      <w:r w:rsidR="00B8573A" w:rsidRPr="00276903">
        <w:rPr>
          <w:b/>
          <w:i/>
        </w:rPr>
        <w:t>x10</w:t>
      </w:r>
      <w:r w:rsidR="005426CE" w:rsidRPr="00276903">
        <w:rPr>
          <w:b/>
          <w:i/>
        </w:rPr>
        <w:t xml:space="preserve"> </w:t>
      </w:r>
      <w:r w:rsidR="005426CE" w:rsidRPr="00276903">
        <w:rPr>
          <w:i/>
        </w:rPr>
        <w:t xml:space="preserve">cm, zalany zaprawą betonową o parametrach betonu C 12/15 ( PN-EN.206:2014-04) do wysokości </w:t>
      </w:r>
      <w:r w:rsidR="005426CE" w:rsidRPr="00276903">
        <w:rPr>
          <w:b/>
          <w:i/>
        </w:rPr>
        <w:t xml:space="preserve">40-60 </w:t>
      </w:r>
      <w:r w:rsidR="005426CE" w:rsidRPr="00276903">
        <w:rPr>
          <w:i/>
        </w:rPr>
        <w:t xml:space="preserve">cm nad płytą. Centr znaku to oś sferycznej wypukłości osadzonego w wierzchu słupa </w:t>
      </w:r>
      <w:proofErr w:type="spellStart"/>
      <w:r w:rsidR="005426CE" w:rsidRPr="00276903">
        <w:rPr>
          <w:i/>
        </w:rPr>
        <w:t>reperu</w:t>
      </w:r>
      <w:proofErr w:type="spellEnd"/>
      <w:r w:rsidR="005426CE" w:rsidRPr="00276903">
        <w:rPr>
          <w:i/>
        </w:rPr>
        <w:t xml:space="preserve"> ściennego (typu 87). Ten sam szczegół konstrukcyjny materializuje punkt wysokościowy. Taka konstrukcja znaku umożliwia zastosowanie techniki GPS do wyznaczenia wysokości, przez ustawienie anteny odbiorn</w:t>
      </w:r>
      <w:r w:rsidR="00BC1917">
        <w:rPr>
          <w:i/>
        </w:rPr>
        <w:t>ika bezpośrednio nad punktem.</w:t>
      </w:r>
    </w:p>
    <w:p w:rsidR="00BC1917" w:rsidRPr="00276903" w:rsidRDefault="00BC1917">
      <w:pPr>
        <w:numPr>
          <w:ilvl w:val="0"/>
          <w:numId w:val="6"/>
        </w:numPr>
        <w:spacing w:after="30"/>
        <w:ind w:right="3"/>
        <w:rPr>
          <w:i/>
        </w:rPr>
      </w:pPr>
      <w:r>
        <w:rPr>
          <w:i/>
        </w:rPr>
        <w:t xml:space="preserve">Głowice - repery znaków punktów osnowy wielofunkcyjnej muszą posiadać cechę o numeracji </w:t>
      </w:r>
      <w:r w:rsidRPr="00BC1917">
        <w:rPr>
          <w:i/>
          <w:u w:val="single"/>
        </w:rPr>
        <w:t>NA 00n</w:t>
      </w:r>
      <w:r>
        <w:rPr>
          <w:i/>
        </w:rPr>
        <w:t xml:space="preserve"> gdzie „n” oznacza kolejny numer cechy. Numerację należy kontynuować w stosunku do cech nadanych na punktach uprzednio stabilizowanych w ramach zakładania osnowy szczegółowej - operat  P.0410.2017.577. Id zgłoszenia 6640.2118.2016</w:t>
      </w:r>
      <w:bookmarkStart w:id="0" w:name="_GoBack"/>
      <w:bookmarkEnd w:id="0"/>
    </w:p>
    <w:p w:rsidR="00F77364" w:rsidRPr="00276903" w:rsidRDefault="00B8573A">
      <w:pPr>
        <w:numPr>
          <w:ilvl w:val="0"/>
          <w:numId w:val="6"/>
        </w:numPr>
        <w:spacing w:after="29"/>
        <w:ind w:right="3"/>
        <w:rPr>
          <w:i/>
        </w:rPr>
      </w:pPr>
      <w:r w:rsidRPr="00276903">
        <w:rPr>
          <w:i/>
        </w:rPr>
        <w:t>w</w:t>
      </w:r>
      <w:r w:rsidR="005426CE" w:rsidRPr="00276903">
        <w:rPr>
          <w:i/>
        </w:rPr>
        <w:t xml:space="preserve"> żadnym wypadku do mocowania znaków nie należy używać klejów budowlanych.</w:t>
      </w:r>
    </w:p>
    <w:p w:rsidR="00332576" w:rsidRPr="00276903" w:rsidRDefault="00332576">
      <w:pPr>
        <w:numPr>
          <w:ilvl w:val="0"/>
          <w:numId w:val="6"/>
        </w:numPr>
        <w:spacing w:after="29"/>
        <w:ind w:right="3"/>
        <w:rPr>
          <w:i/>
        </w:rPr>
      </w:pPr>
      <w:r w:rsidRPr="00276903">
        <w:rPr>
          <w:i/>
        </w:rPr>
        <w:t>do stabilizacji punktów szczegółowej osnowy poziomej (dwupoziomowej) należy stosować znaki oznaczone symbolem 42b (zgodnie z nieobowiązującymi wytycznymi technicznymi G-1.9), dodatkowo między płytką, a kamieniem należy umieścić od 15 do 20 cm ziemi z wyłączeniem gliny</w:t>
      </w:r>
    </w:p>
    <w:p w:rsidR="00F77364" w:rsidRPr="00276903" w:rsidRDefault="008D3F79">
      <w:pPr>
        <w:numPr>
          <w:ilvl w:val="0"/>
          <w:numId w:val="6"/>
        </w:numPr>
        <w:spacing w:after="30"/>
        <w:ind w:right="3"/>
        <w:rPr>
          <w:i/>
        </w:rPr>
      </w:pPr>
      <w:r>
        <w:rPr>
          <w:i/>
        </w:rPr>
        <w:t xml:space="preserve">po </w:t>
      </w:r>
      <w:proofErr w:type="spellStart"/>
      <w:r>
        <w:rPr>
          <w:i/>
        </w:rPr>
        <w:t>zastabilizowaniu</w:t>
      </w:r>
      <w:proofErr w:type="spellEnd"/>
      <w:r>
        <w:rPr>
          <w:i/>
        </w:rPr>
        <w:t xml:space="preserve"> punktów osnowy </w:t>
      </w:r>
      <w:r w:rsidR="005426CE" w:rsidRPr="00276903">
        <w:rPr>
          <w:i/>
        </w:rPr>
        <w:t xml:space="preserve">należy wykonać </w:t>
      </w:r>
      <w:r>
        <w:rPr>
          <w:i/>
        </w:rPr>
        <w:t xml:space="preserve">ich </w:t>
      </w:r>
      <w:r w:rsidR="005426CE" w:rsidRPr="00276903">
        <w:rPr>
          <w:i/>
        </w:rPr>
        <w:t xml:space="preserve">zdjęcie aparatem cyfrowym punktów </w:t>
      </w:r>
      <w:proofErr w:type="spellStart"/>
      <w:r w:rsidR="005426CE" w:rsidRPr="00276903">
        <w:rPr>
          <w:i/>
        </w:rPr>
        <w:t>zastabilizowanych</w:t>
      </w:r>
      <w:proofErr w:type="spellEnd"/>
      <w:r w:rsidR="005426CE" w:rsidRPr="00276903">
        <w:rPr>
          <w:i/>
        </w:rPr>
        <w:t xml:space="preserve"> wraz z sygnalizacją jego położenia (np. tyczka geodezyjna), tak aby na zdjęciu było widoczne usytuowanie punktu względem najbliższych szczegółów sytuacyjnych, opis (nazwa) zdjęcia powinna odpowiadać numerow</w:t>
      </w:r>
      <w:r w:rsidR="00B8573A" w:rsidRPr="00276903">
        <w:rPr>
          <w:i/>
        </w:rPr>
        <w:t>i punktu osnowy w układzie 2000</w:t>
      </w:r>
      <w:r w:rsidR="005426CE" w:rsidRPr="00276903">
        <w:rPr>
          <w:i/>
        </w:rPr>
        <w:t>.</w:t>
      </w:r>
    </w:p>
    <w:p w:rsidR="00F77364" w:rsidRPr="00276903" w:rsidRDefault="00B8573A">
      <w:pPr>
        <w:numPr>
          <w:ilvl w:val="0"/>
          <w:numId w:val="6"/>
        </w:numPr>
        <w:ind w:right="3"/>
        <w:rPr>
          <w:i/>
        </w:rPr>
      </w:pPr>
      <w:r w:rsidRPr="00276903">
        <w:rPr>
          <w:i/>
        </w:rPr>
        <w:t>u</w:t>
      </w:r>
      <w:r w:rsidR="005426CE" w:rsidRPr="00276903">
        <w:rPr>
          <w:i/>
        </w:rPr>
        <w:t>zupełnić lub wykonać nowy opis topograficzny.</w:t>
      </w:r>
    </w:p>
    <w:p w:rsidR="00F77364" w:rsidRPr="00276903" w:rsidRDefault="008D3F79">
      <w:pPr>
        <w:numPr>
          <w:ilvl w:val="0"/>
          <w:numId w:val="6"/>
        </w:numPr>
        <w:ind w:right="3"/>
        <w:rPr>
          <w:i/>
        </w:rPr>
      </w:pPr>
      <w:r>
        <w:rPr>
          <w:i/>
        </w:rPr>
        <w:t xml:space="preserve">punktom osnowy należy </w:t>
      </w:r>
      <w:r w:rsidR="00B8573A" w:rsidRPr="00276903">
        <w:rPr>
          <w:i/>
        </w:rPr>
        <w:t>n</w:t>
      </w:r>
      <w:r w:rsidR="005426CE" w:rsidRPr="00276903">
        <w:rPr>
          <w:i/>
        </w:rPr>
        <w:t xml:space="preserve">adać </w:t>
      </w:r>
      <w:r>
        <w:rPr>
          <w:i/>
        </w:rPr>
        <w:t>przybliżone współrzędne</w:t>
      </w:r>
      <w:r w:rsidR="005426CE" w:rsidRPr="00276903">
        <w:rPr>
          <w:i/>
        </w:rPr>
        <w:t xml:space="preserve"> </w:t>
      </w:r>
      <w:r>
        <w:rPr>
          <w:i/>
        </w:rPr>
        <w:t>(x, y i h) np. metodą pomiaru RTK/RTN</w:t>
      </w:r>
    </w:p>
    <w:p w:rsidR="00F77364" w:rsidRPr="00276903" w:rsidRDefault="005426CE">
      <w:pPr>
        <w:spacing w:after="525" w:line="259" w:lineRule="auto"/>
        <w:ind w:left="0" w:right="0" w:firstLine="0"/>
        <w:jc w:val="left"/>
        <w:rPr>
          <w:i/>
        </w:rPr>
      </w:pPr>
      <w:r w:rsidRPr="00276903">
        <w:rPr>
          <w:i/>
          <w:noProof/>
        </w:rPr>
        <w:lastRenderedPageBreak/>
        <w:drawing>
          <wp:inline distT="0" distB="0" distL="0" distR="0" wp14:anchorId="29C66D9E" wp14:editId="3C6821BD">
            <wp:extent cx="5934457" cy="3560064"/>
            <wp:effectExtent l="0" t="0" r="0" b="0"/>
            <wp:docPr id="9524" name="Picture 9524"/>
            <wp:cNvGraphicFramePr/>
            <a:graphic xmlns:a="http://schemas.openxmlformats.org/drawingml/2006/main">
              <a:graphicData uri="http://schemas.openxmlformats.org/drawingml/2006/picture">
                <pic:pic xmlns:pic="http://schemas.openxmlformats.org/drawingml/2006/picture">
                  <pic:nvPicPr>
                    <pic:cNvPr id="9524" name="Picture 9524"/>
                    <pic:cNvPicPr/>
                  </pic:nvPicPr>
                  <pic:blipFill>
                    <a:blip r:embed="rId9"/>
                    <a:stretch>
                      <a:fillRect/>
                    </a:stretch>
                  </pic:blipFill>
                  <pic:spPr>
                    <a:xfrm>
                      <a:off x="0" y="0"/>
                      <a:ext cx="5934457" cy="3560064"/>
                    </a:xfrm>
                    <a:prstGeom prst="rect">
                      <a:avLst/>
                    </a:prstGeom>
                  </pic:spPr>
                </pic:pic>
              </a:graphicData>
            </a:graphic>
          </wp:inline>
        </w:drawing>
      </w:r>
    </w:p>
    <w:p w:rsidR="00F77364" w:rsidRPr="00276903" w:rsidRDefault="005426CE">
      <w:pPr>
        <w:pStyle w:val="Nagwek3"/>
        <w:ind w:left="-5"/>
      </w:pPr>
      <w:r w:rsidRPr="00276903">
        <w:rPr>
          <w:u w:val="none"/>
        </w:rPr>
        <w:t xml:space="preserve">b) </w:t>
      </w:r>
      <w:r w:rsidRPr="00276903">
        <w:t>Aktualizacja opisów topograficznych punktów</w:t>
      </w:r>
    </w:p>
    <w:p w:rsidR="00F77364" w:rsidRPr="00276903" w:rsidRDefault="00B8573A">
      <w:pPr>
        <w:numPr>
          <w:ilvl w:val="0"/>
          <w:numId w:val="7"/>
        </w:numPr>
        <w:spacing w:after="29"/>
        <w:ind w:right="3" w:hanging="360"/>
        <w:rPr>
          <w:i/>
        </w:rPr>
      </w:pPr>
      <w:r w:rsidRPr="00276903">
        <w:rPr>
          <w:i/>
        </w:rPr>
        <w:t>n</w:t>
      </w:r>
      <w:r w:rsidR="005426CE" w:rsidRPr="00276903">
        <w:rPr>
          <w:i/>
        </w:rPr>
        <w:t xml:space="preserve">ależy uzupełnić i wprowadzić niezbędne zmiany w treści istniejących opisów, a w przypadkach koniecznych </w:t>
      </w:r>
      <w:r w:rsidR="008D3F79">
        <w:rPr>
          <w:i/>
        </w:rPr>
        <w:t xml:space="preserve">w szczególności braku czytelności opisu topograficznego lub znacznej zmiany sytuacji terenowej wokół punktu </w:t>
      </w:r>
      <w:r w:rsidR="005426CE" w:rsidRPr="00276903">
        <w:rPr>
          <w:i/>
        </w:rPr>
        <w:t>wykonać nowe opisy topograficzne.</w:t>
      </w:r>
    </w:p>
    <w:p w:rsidR="00F77364" w:rsidRPr="00276903" w:rsidRDefault="005426CE" w:rsidP="001C6A5F">
      <w:pPr>
        <w:numPr>
          <w:ilvl w:val="0"/>
          <w:numId w:val="7"/>
        </w:numPr>
        <w:ind w:left="703" w:right="6" w:hanging="357"/>
        <w:contextualSpacing/>
        <w:rPr>
          <w:i/>
        </w:rPr>
      </w:pPr>
      <w:r w:rsidRPr="00276903">
        <w:rPr>
          <w:i/>
        </w:rPr>
        <w:t>nowy opis topograficzny sporządza się gdy:</w:t>
      </w:r>
    </w:p>
    <w:p w:rsidR="00F77364" w:rsidRPr="00276903" w:rsidRDefault="005426CE">
      <w:pPr>
        <w:numPr>
          <w:ilvl w:val="1"/>
          <w:numId w:val="7"/>
        </w:numPr>
        <w:ind w:right="3" w:hanging="360"/>
        <w:rPr>
          <w:i/>
        </w:rPr>
      </w:pPr>
      <w:r w:rsidRPr="00276903">
        <w:rPr>
          <w:i/>
        </w:rPr>
        <w:t>brak jest opisu,</w:t>
      </w:r>
    </w:p>
    <w:p w:rsidR="00F77364" w:rsidRPr="00276903" w:rsidRDefault="005426CE">
      <w:pPr>
        <w:numPr>
          <w:ilvl w:val="1"/>
          <w:numId w:val="7"/>
        </w:numPr>
        <w:ind w:right="3" w:hanging="360"/>
        <w:rPr>
          <w:i/>
        </w:rPr>
      </w:pPr>
      <w:r w:rsidRPr="00276903">
        <w:rPr>
          <w:i/>
        </w:rPr>
        <w:t>zbyt duża ilość zmian i uzupełnień jego treści uczyniłaby go nieczytelnym.</w:t>
      </w:r>
    </w:p>
    <w:p w:rsidR="00F77364" w:rsidRPr="00276903" w:rsidRDefault="00B8573A">
      <w:pPr>
        <w:numPr>
          <w:ilvl w:val="0"/>
          <w:numId w:val="7"/>
        </w:numPr>
        <w:spacing w:after="29"/>
        <w:ind w:right="3" w:hanging="360"/>
        <w:rPr>
          <w:i/>
        </w:rPr>
      </w:pPr>
      <w:r w:rsidRPr="00276903">
        <w:rPr>
          <w:i/>
        </w:rPr>
        <w:t>p</w:t>
      </w:r>
      <w:r w:rsidR="005426CE" w:rsidRPr="00276903">
        <w:rPr>
          <w:i/>
        </w:rPr>
        <w:t xml:space="preserve">otwierdzenie aktualności danych oraz wprowadzenie zmian i uzupełnień należy wykonać na </w:t>
      </w:r>
      <w:r w:rsidR="008D3F79">
        <w:rPr>
          <w:i/>
        </w:rPr>
        <w:t>kopii opisu topograficznego – wymagane zachowanie czytelności opisu</w:t>
      </w:r>
    </w:p>
    <w:p w:rsidR="00F77364" w:rsidRPr="00276903" w:rsidRDefault="00B8573A">
      <w:pPr>
        <w:numPr>
          <w:ilvl w:val="0"/>
          <w:numId w:val="7"/>
        </w:numPr>
        <w:ind w:right="3" w:hanging="360"/>
        <w:rPr>
          <w:i/>
        </w:rPr>
      </w:pPr>
      <w:r w:rsidRPr="00276903">
        <w:rPr>
          <w:i/>
        </w:rPr>
        <w:t>o</w:t>
      </w:r>
      <w:r w:rsidR="005426CE" w:rsidRPr="00276903">
        <w:rPr>
          <w:i/>
        </w:rPr>
        <w:t>pisy topograficzne winny być sporządzone lub zaktualizowane dla  punktów:</w:t>
      </w:r>
    </w:p>
    <w:p w:rsidR="00F77364" w:rsidRPr="00276903" w:rsidRDefault="005426CE">
      <w:pPr>
        <w:numPr>
          <w:ilvl w:val="1"/>
          <w:numId w:val="7"/>
        </w:numPr>
        <w:ind w:right="3" w:hanging="360"/>
        <w:rPr>
          <w:i/>
        </w:rPr>
      </w:pPr>
      <w:r w:rsidRPr="00276903">
        <w:rPr>
          <w:i/>
        </w:rPr>
        <w:t>szcz</w:t>
      </w:r>
      <w:r w:rsidR="008D3F79">
        <w:rPr>
          <w:i/>
        </w:rPr>
        <w:t>egółowej osnowy wielofunkcyjnej (</w:t>
      </w:r>
      <w:proofErr w:type="spellStart"/>
      <w:r w:rsidR="008D3F79">
        <w:rPr>
          <w:i/>
        </w:rPr>
        <w:t>nowozałożone</w:t>
      </w:r>
      <w:proofErr w:type="spellEnd"/>
      <w:r w:rsidR="008D3F79">
        <w:rPr>
          <w:i/>
        </w:rPr>
        <w:t xml:space="preserve"> punkty)</w:t>
      </w:r>
    </w:p>
    <w:p w:rsidR="00F77364" w:rsidRPr="00276903" w:rsidRDefault="005426CE">
      <w:pPr>
        <w:numPr>
          <w:ilvl w:val="1"/>
          <w:numId w:val="7"/>
        </w:numPr>
        <w:ind w:right="3" w:hanging="360"/>
        <w:rPr>
          <w:i/>
        </w:rPr>
      </w:pPr>
      <w:proofErr w:type="spellStart"/>
      <w:r w:rsidRPr="00276903">
        <w:rPr>
          <w:i/>
        </w:rPr>
        <w:t>poboczników</w:t>
      </w:r>
      <w:proofErr w:type="spellEnd"/>
      <w:r w:rsidRPr="00276903">
        <w:rPr>
          <w:i/>
        </w:rPr>
        <w:t xml:space="preserve"> szcz</w:t>
      </w:r>
      <w:r w:rsidR="008D3F79">
        <w:rPr>
          <w:i/>
        </w:rPr>
        <w:t>egółowej osnowy wielofunkcyjnej (</w:t>
      </w:r>
      <w:proofErr w:type="spellStart"/>
      <w:r w:rsidR="008D3F79">
        <w:rPr>
          <w:i/>
        </w:rPr>
        <w:t>nowozałożone</w:t>
      </w:r>
      <w:proofErr w:type="spellEnd"/>
      <w:r w:rsidR="008D3F79">
        <w:rPr>
          <w:i/>
        </w:rPr>
        <w:t xml:space="preserve"> punkty)</w:t>
      </w:r>
    </w:p>
    <w:p w:rsidR="00F77364" w:rsidRPr="00276903" w:rsidRDefault="005426CE">
      <w:pPr>
        <w:numPr>
          <w:ilvl w:val="1"/>
          <w:numId w:val="7"/>
        </w:numPr>
        <w:spacing w:after="29"/>
        <w:ind w:right="3" w:hanging="360"/>
        <w:rPr>
          <w:i/>
        </w:rPr>
      </w:pPr>
      <w:r w:rsidRPr="00276903">
        <w:rPr>
          <w:i/>
        </w:rPr>
        <w:t>istniejącej osnowy dla której wykonano konserwację (uzupełnienie stabilizacji naziemnej)</w:t>
      </w:r>
    </w:p>
    <w:p w:rsidR="00F77364" w:rsidRDefault="005426CE" w:rsidP="001C6A5F">
      <w:pPr>
        <w:numPr>
          <w:ilvl w:val="1"/>
          <w:numId w:val="7"/>
        </w:numPr>
        <w:spacing w:after="265"/>
        <w:ind w:left="1066" w:right="6" w:hanging="357"/>
        <w:contextualSpacing/>
        <w:rPr>
          <w:i/>
        </w:rPr>
      </w:pPr>
      <w:r w:rsidRPr="00276903">
        <w:rPr>
          <w:i/>
        </w:rPr>
        <w:t xml:space="preserve">istniejącej osnowy, która będzie spełniała rolę </w:t>
      </w:r>
      <w:proofErr w:type="spellStart"/>
      <w:r w:rsidRPr="00276903">
        <w:rPr>
          <w:i/>
        </w:rPr>
        <w:t>pobocznika</w:t>
      </w:r>
      <w:proofErr w:type="spellEnd"/>
      <w:r w:rsidRPr="00276903">
        <w:rPr>
          <w:i/>
        </w:rPr>
        <w:t xml:space="preserve"> szczegółowej osnowy wielofunkcyjnej.</w:t>
      </w:r>
    </w:p>
    <w:p w:rsidR="001C6A5F" w:rsidRPr="00276903" w:rsidRDefault="001C6A5F" w:rsidP="001C6A5F">
      <w:pPr>
        <w:numPr>
          <w:ilvl w:val="1"/>
          <w:numId w:val="7"/>
        </w:numPr>
        <w:spacing w:after="265"/>
        <w:ind w:left="1066" w:right="6" w:hanging="357"/>
        <w:contextualSpacing/>
        <w:rPr>
          <w:i/>
        </w:rPr>
      </w:pPr>
      <w:r>
        <w:rPr>
          <w:i/>
        </w:rPr>
        <w:t>nowych reperów</w:t>
      </w:r>
    </w:p>
    <w:p w:rsidR="00F77364" w:rsidRPr="00276903" w:rsidRDefault="005426CE">
      <w:pPr>
        <w:pStyle w:val="Nagwek3"/>
        <w:spacing w:after="261"/>
        <w:ind w:left="-5"/>
      </w:pPr>
      <w:r w:rsidRPr="00276903">
        <w:rPr>
          <w:u w:val="none"/>
        </w:rPr>
        <w:t xml:space="preserve">c) </w:t>
      </w:r>
      <w:r w:rsidRPr="00276903">
        <w:t>Opis topograficzny punktu</w:t>
      </w:r>
    </w:p>
    <w:p w:rsidR="00F77364" w:rsidRPr="00276903" w:rsidRDefault="005426CE">
      <w:pPr>
        <w:spacing w:after="0" w:line="259" w:lineRule="auto"/>
        <w:ind w:left="-5" w:right="0"/>
        <w:jc w:val="left"/>
        <w:rPr>
          <w:i/>
        </w:rPr>
      </w:pPr>
      <w:r w:rsidRPr="00276903">
        <w:rPr>
          <w:i/>
          <w:u w:val="single" w:color="000000"/>
        </w:rPr>
        <w:t xml:space="preserve"> Opis topograf</w:t>
      </w:r>
      <w:r w:rsidR="00B8573A" w:rsidRPr="00276903">
        <w:rPr>
          <w:i/>
          <w:u w:val="single" w:color="000000"/>
        </w:rPr>
        <w:t>iczny punktu powinien zawiera</w:t>
      </w:r>
      <w:r w:rsidRPr="00276903">
        <w:rPr>
          <w:i/>
          <w:u w:val="single" w:color="000000"/>
        </w:rPr>
        <w:t>ć co najmniej:</w:t>
      </w:r>
    </w:p>
    <w:p w:rsidR="00F77364" w:rsidRPr="00276903" w:rsidRDefault="00B8573A">
      <w:pPr>
        <w:numPr>
          <w:ilvl w:val="0"/>
          <w:numId w:val="8"/>
        </w:numPr>
        <w:ind w:right="3" w:hanging="360"/>
        <w:rPr>
          <w:i/>
        </w:rPr>
      </w:pPr>
      <w:r w:rsidRPr="00276903">
        <w:rPr>
          <w:i/>
        </w:rPr>
        <w:t>numer punktu,</w:t>
      </w:r>
    </w:p>
    <w:p w:rsidR="00F77364" w:rsidRPr="00276903" w:rsidRDefault="00B8573A">
      <w:pPr>
        <w:numPr>
          <w:ilvl w:val="0"/>
          <w:numId w:val="8"/>
        </w:numPr>
        <w:ind w:right="3" w:hanging="360"/>
        <w:rPr>
          <w:i/>
        </w:rPr>
      </w:pPr>
      <w:r w:rsidRPr="00276903">
        <w:rPr>
          <w:i/>
        </w:rPr>
        <w:t>godło arkusza mapy,</w:t>
      </w:r>
    </w:p>
    <w:p w:rsidR="00F77364" w:rsidRPr="00276903" w:rsidRDefault="00B8573A">
      <w:pPr>
        <w:numPr>
          <w:ilvl w:val="0"/>
          <w:numId w:val="8"/>
        </w:numPr>
        <w:ind w:right="3" w:hanging="360"/>
        <w:rPr>
          <w:i/>
        </w:rPr>
      </w:pPr>
      <w:r w:rsidRPr="00276903">
        <w:rPr>
          <w:i/>
        </w:rPr>
        <w:t>nazwę gminy i miejscowości,</w:t>
      </w:r>
    </w:p>
    <w:p w:rsidR="00F77364" w:rsidRPr="00276903" w:rsidRDefault="005426CE">
      <w:pPr>
        <w:numPr>
          <w:ilvl w:val="0"/>
          <w:numId w:val="8"/>
        </w:numPr>
        <w:ind w:right="3" w:hanging="360"/>
        <w:rPr>
          <w:i/>
        </w:rPr>
      </w:pPr>
      <w:r w:rsidRPr="00276903">
        <w:rPr>
          <w:i/>
        </w:rPr>
        <w:t>miejsce na</w:t>
      </w:r>
      <w:r w:rsidR="00B8573A" w:rsidRPr="00276903">
        <w:rPr>
          <w:i/>
        </w:rPr>
        <w:t xml:space="preserve"> współrzędne geodezyjne punktu,</w:t>
      </w:r>
    </w:p>
    <w:p w:rsidR="00F77364" w:rsidRPr="00276903" w:rsidRDefault="00B8573A">
      <w:pPr>
        <w:numPr>
          <w:ilvl w:val="0"/>
          <w:numId w:val="8"/>
        </w:numPr>
        <w:ind w:right="3" w:hanging="360"/>
        <w:rPr>
          <w:i/>
        </w:rPr>
      </w:pPr>
      <w:r w:rsidRPr="00276903">
        <w:rPr>
          <w:i/>
        </w:rPr>
        <w:lastRenderedPageBreak/>
        <w:t>szkic lokalizacyjny lub zdjęcie,</w:t>
      </w:r>
    </w:p>
    <w:p w:rsidR="00F77364" w:rsidRPr="00276903" w:rsidRDefault="00B8573A">
      <w:pPr>
        <w:numPr>
          <w:ilvl w:val="0"/>
          <w:numId w:val="8"/>
        </w:numPr>
        <w:ind w:right="3" w:hanging="360"/>
        <w:rPr>
          <w:i/>
        </w:rPr>
      </w:pPr>
      <w:r w:rsidRPr="00276903">
        <w:rPr>
          <w:i/>
        </w:rPr>
        <w:t>dane dotyczące stabilizacji,</w:t>
      </w:r>
    </w:p>
    <w:p w:rsidR="00F77364" w:rsidRPr="00276903" w:rsidRDefault="005426CE">
      <w:pPr>
        <w:numPr>
          <w:ilvl w:val="0"/>
          <w:numId w:val="8"/>
        </w:numPr>
        <w:ind w:right="3" w:hanging="360"/>
        <w:rPr>
          <w:i/>
        </w:rPr>
      </w:pPr>
      <w:r w:rsidRPr="00276903">
        <w:rPr>
          <w:i/>
        </w:rPr>
        <w:t>miejsce na dane z pomiaru osnowy.</w:t>
      </w:r>
    </w:p>
    <w:p w:rsidR="00F77364" w:rsidRPr="00276903" w:rsidRDefault="005426CE">
      <w:pPr>
        <w:spacing w:after="30"/>
        <w:ind w:right="3"/>
        <w:rPr>
          <w:i/>
        </w:rPr>
      </w:pPr>
      <w:r w:rsidRPr="00276903">
        <w:rPr>
          <w:i/>
        </w:rPr>
        <w:t>Podstawowym elementem opisu topograficznego jest szkic umożliwiający odnalezienie punktu. Na szkicu sytuacyjnym należy pokazać położenie centra lub zespołu znaków danego punktu związanych miarami ze szczegółami terenowymi, przy czym należy stosować następujące zasady:</w:t>
      </w:r>
    </w:p>
    <w:p w:rsidR="00F77364" w:rsidRPr="00276903" w:rsidRDefault="005426CE">
      <w:pPr>
        <w:numPr>
          <w:ilvl w:val="0"/>
          <w:numId w:val="8"/>
        </w:numPr>
        <w:spacing w:after="29"/>
        <w:ind w:right="3" w:hanging="360"/>
        <w:rPr>
          <w:i/>
        </w:rPr>
      </w:pPr>
      <w:r w:rsidRPr="00276903">
        <w:rPr>
          <w:i/>
        </w:rPr>
        <w:t xml:space="preserve">szkic sytuacyjny należy sporządzić z zachowaniem znaków umownych obowiązujących </w:t>
      </w:r>
      <w:r w:rsidR="000F50CC" w:rsidRPr="00276903">
        <w:rPr>
          <w:i/>
        </w:rPr>
        <w:t xml:space="preserve">dla baz danych: </w:t>
      </w:r>
      <w:r w:rsidR="001C6A5F">
        <w:rPr>
          <w:i/>
        </w:rPr>
        <w:t>EGIB</w:t>
      </w:r>
      <w:r w:rsidR="000F50CC" w:rsidRPr="00276903">
        <w:rPr>
          <w:i/>
        </w:rPr>
        <w:t xml:space="preserve"> i BDOT500</w:t>
      </w:r>
    </w:p>
    <w:p w:rsidR="00F77364" w:rsidRPr="00276903" w:rsidRDefault="005426CE">
      <w:pPr>
        <w:numPr>
          <w:ilvl w:val="0"/>
          <w:numId w:val="8"/>
        </w:numPr>
        <w:spacing w:after="29"/>
        <w:ind w:right="3" w:hanging="360"/>
        <w:rPr>
          <w:i/>
        </w:rPr>
      </w:pPr>
      <w:r w:rsidRPr="00276903">
        <w:rPr>
          <w:i/>
        </w:rPr>
        <w:t>szkic sytuacyjny należy sporządzić w miarę możliwości z zachowaniem przybliżonych proporcji w długościach;</w:t>
      </w:r>
    </w:p>
    <w:p w:rsidR="00F77364" w:rsidRPr="00276903" w:rsidRDefault="005426CE">
      <w:pPr>
        <w:numPr>
          <w:ilvl w:val="0"/>
          <w:numId w:val="8"/>
        </w:numPr>
        <w:spacing w:after="30"/>
        <w:ind w:right="3" w:hanging="360"/>
        <w:rPr>
          <w:i/>
        </w:rPr>
      </w:pPr>
      <w:r w:rsidRPr="00276903">
        <w:rPr>
          <w:i/>
        </w:rPr>
        <w:t>na szkicu należy przedstawić szczegóły terenowe istotne dla odnalezienia punktu, miary liniowe do pobliskich trwałych szczegółów terenowych należy podać z dokładnością 0,01 m, w sposób umożliwiający dwukrotne niezależne wyznaczenie jego położenia w terenie; miary terenowe do innych szczegółów terenowych oraz miary z linii pomiarowych należy podać z dokładnością odpowiednią dla danej grupy dokładności określenia szczegółu;</w:t>
      </w:r>
    </w:p>
    <w:p w:rsidR="00F77364" w:rsidRPr="00276903" w:rsidRDefault="005426CE">
      <w:pPr>
        <w:numPr>
          <w:ilvl w:val="0"/>
          <w:numId w:val="8"/>
        </w:numPr>
        <w:spacing w:after="29"/>
        <w:ind w:right="3" w:hanging="360"/>
        <w:rPr>
          <w:i/>
        </w:rPr>
      </w:pPr>
      <w:r w:rsidRPr="00276903">
        <w:rPr>
          <w:i/>
        </w:rPr>
        <w:t>przy wylotach dróg należy podać nazwy najbliższych miejscowości, dróg wyższej klasy lub charakterystycznych elementów terenu; zaleca się wskazywanie elementów, których identyfikacja na mapie i w terenie nie nastręcza trudności;</w:t>
      </w:r>
    </w:p>
    <w:p w:rsidR="00F77364" w:rsidRPr="00276903" w:rsidRDefault="005426CE">
      <w:pPr>
        <w:numPr>
          <w:ilvl w:val="0"/>
          <w:numId w:val="8"/>
        </w:numPr>
        <w:spacing w:after="29"/>
        <w:ind w:right="3" w:hanging="360"/>
        <w:rPr>
          <w:i/>
        </w:rPr>
      </w:pPr>
      <w:r w:rsidRPr="00276903">
        <w:rPr>
          <w:i/>
        </w:rPr>
        <w:t>sytuację terenową na szkicu sytuacyjnym orientuje się do kierunku północy, przy czym kierunek północny na szkicu jest równoległy do bocznej ramki formularza;</w:t>
      </w:r>
    </w:p>
    <w:p w:rsidR="00F77364" w:rsidRPr="00276903" w:rsidRDefault="005426CE">
      <w:pPr>
        <w:numPr>
          <w:ilvl w:val="0"/>
          <w:numId w:val="8"/>
        </w:numPr>
        <w:spacing w:after="29"/>
        <w:ind w:right="3" w:hanging="360"/>
        <w:rPr>
          <w:i/>
        </w:rPr>
      </w:pPr>
      <w:r w:rsidRPr="00276903">
        <w:rPr>
          <w:i/>
        </w:rPr>
        <w:t>zamiast szkicu sytuacyjnego dopuszcza się wstawienie zdjęcia lub wycinka mapy topograficznej, o ile jednoznacznie pokazują lokalizację punktu.</w:t>
      </w:r>
    </w:p>
    <w:p w:rsidR="00F77364" w:rsidRPr="00276903" w:rsidRDefault="000F50CC">
      <w:pPr>
        <w:numPr>
          <w:ilvl w:val="0"/>
          <w:numId w:val="8"/>
        </w:numPr>
        <w:spacing w:after="29"/>
        <w:ind w:right="3" w:hanging="360"/>
        <w:rPr>
          <w:i/>
        </w:rPr>
      </w:pPr>
      <w:r w:rsidRPr="00276903">
        <w:rPr>
          <w:i/>
        </w:rPr>
        <w:t>n</w:t>
      </w:r>
      <w:r w:rsidR="005426CE" w:rsidRPr="00276903">
        <w:rPr>
          <w:i/>
        </w:rPr>
        <w:t>a opisie topograficznym należy przedstawić ponadto rozm</w:t>
      </w:r>
      <w:r w:rsidRPr="00276903">
        <w:rPr>
          <w:i/>
        </w:rPr>
        <w:t>ieszczenie</w:t>
      </w:r>
      <w:r w:rsidR="005426CE" w:rsidRPr="00276903">
        <w:rPr>
          <w:i/>
        </w:rPr>
        <w:t>, naziemnych i podziemnych elementów znaku geodezyjnego, a także inne informacje dotyczące znaków i ich położenia, takie jak:</w:t>
      </w:r>
    </w:p>
    <w:p w:rsidR="00F77364" w:rsidRPr="00276903" w:rsidRDefault="005426CE">
      <w:pPr>
        <w:numPr>
          <w:ilvl w:val="1"/>
          <w:numId w:val="8"/>
        </w:numPr>
        <w:ind w:right="3" w:hanging="360"/>
        <w:rPr>
          <w:i/>
        </w:rPr>
      </w:pPr>
      <w:r w:rsidRPr="00276903">
        <w:rPr>
          <w:i/>
        </w:rPr>
        <w:t>rodzaj znaku, jego numer, typ i wymiary;</w:t>
      </w:r>
    </w:p>
    <w:p w:rsidR="00F77364" w:rsidRPr="00276903" w:rsidRDefault="005426CE">
      <w:pPr>
        <w:numPr>
          <w:ilvl w:val="1"/>
          <w:numId w:val="8"/>
        </w:numPr>
        <w:spacing w:after="0" w:line="259" w:lineRule="auto"/>
        <w:ind w:right="3" w:hanging="360"/>
        <w:rPr>
          <w:i/>
        </w:rPr>
      </w:pPr>
      <w:r w:rsidRPr="00276903">
        <w:rPr>
          <w:i/>
        </w:rPr>
        <w:t>odległości pomiędzy znakami w zespole oraz głębokości ich osadzenia;</w:t>
      </w:r>
    </w:p>
    <w:p w:rsidR="00F77364" w:rsidRPr="00276903" w:rsidRDefault="005426CE">
      <w:pPr>
        <w:numPr>
          <w:ilvl w:val="1"/>
          <w:numId w:val="8"/>
        </w:numPr>
        <w:ind w:right="3" w:hanging="360"/>
        <w:rPr>
          <w:i/>
        </w:rPr>
      </w:pPr>
      <w:r w:rsidRPr="00276903">
        <w:rPr>
          <w:i/>
        </w:rPr>
        <w:t xml:space="preserve">nawiązanie kątowe </w:t>
      </w:r>
      <w:proofErr w:type="spellStart"/>
      <w:r w:rsidRPr="00276903">
        <w:rPr>
          <w:i/>
        </w:rPr>
        <w:t>poboczników</w:t>
      </w:r>
      <w:proofErr w:type="spellEnd"/>
      <w:r w:rsidRPr="00276903">
        <w:rPr>
          <w:i/>
        </w:rPr>
        <w:t xml:space="preserve"> oraz znaków podziemnych;</w:t>
      </w:r>
    </w:p>
    <w:p w:rsidR="00F77364" w:rsidRPr="00276903" w:rsidRDefault="005426CE">
      <w:pPr>
        <w:numPr>
          <w:ilvl w:val="1"/>
          <w:numId w:val="8"/>
        </w:numPr>
        <w:spacing w:after="0" w:line="259" w:lineRule="auto"/>
        <w:ind w:right="3" w:hanging="360"/>
        <w:rPr>
          <w:i/>
        </w:rPr>
      </w:pPr>
      <w:r w:rsidRPr="00276903">
        <w:rPr>
          <w:i/>
        </w:rPr>
        <w:t>usytuowanie punktów kierunkowych (miar) i punktów ekscentrycznych.</w:t>
      </w:r>
    </w:p>
    <w:p w:rsidR="00F77364" w:rsidRPr="00276903" w:rsidRDefault="000F50CC">
      <w:pPr>
        <w:numPr>
          <w:ilvl w:val="0"/>
          <w:numId w:val="8"/>
        </w:numPr>
        <w:spacing w:after="265"/>
        <w:ind w:right="3" w:hanging="360"/>
        <w:rPr>
          <w:i/>
        </w:rPr>
      </w:pPr>
      <w:r w:rsidRPr="00276903">
        <w:rPr>
          <w:i/>
        </w:rPr>
        <w:t>o</w:t>
      </w:r>
      <w:r w:rsidR="005426CE" w:rsidRPr="00276903">
        <w:rPr>
          <w:i/>
        </w:rPr>
        <w:t xml:space="preserve">pis topograficzny punktu powinien </w:t>
      </w:r>
      <w:r w:rsidRPr="00276903">
        <w:rPr>
          <w:i/>
        </w:rPr>
        <w:t>zawierać datę jego sporządzenia</w:t>
      </w:r>
      <w:r w:rsidR="005426CE" w:rsidRPr="00276903">
        <w:rPr>
          <w:i/>
        </w:rPr>
        <w:t>,</w:t>
      </w:r>
      <w:r w:rsidRPr="00276903">
        <w:rPr>
          <w:i/>
        </w:rPr>
        <w:t xml:space="preserve"> </w:t>
      </w:r>
      <w:r w:rsidR="005426CE" w:rsidRPr="00276903">
        <w:rPr>
          <w:i/>
        </w:rPr>
        <w:t xml:space="preserve">nazwę wykonawcy </w:t>
      </w:r>
      <w:r w:rsidRPr="00276903">
        <w:rPr>
          <w:i/>
        </w:rPr>
        <w:t xml:space="preserve">prac </w:t>
      </w:r>
      <w:r w:rsidR="005426CE" w:rsidRPr="00276903">
        <w:rPr>
          <w:i/>
        </w:rPr>
        <w:t>oraz imię i nazwisko osoby, która go wykonała.</w:t>
      </w:r>
    </w:p>
    <w:p w:rsidR="00F77364" w:rsidRPr="00276903" w:rsidRDefault="005426CE">
      <w:pPr>
        <w:pStyle w:val="Nagwek3"/>
        <w:ind w:left="-5"/>
      </w:pPr>
      <w:r w:rsidRPr="00276903">
        <w:rPr>
          <w:u w:val="none"/>
        </w:rPr>
        <w:t>d)</w:t>
      </w:r>
      <w:r w:rsidRPr="00276903">
        <w:t xml:space="preserve"> </w:t>
      </w:r>
      <w:r w:rsidR="000F50CC" w:rsidRPr="00276903">
        <w:t>Przekazanie znaków pod ochron</w:t>
      </w:r>
      <w:r w:rsidRPr="00276903">
        <w:t>ę</w:t>
      </w:r>
    </w:p>
    <w:p w:rsidR="00F77364" w:rsidRPr="00276903" w:rsidRDefault="000F50CC">
      <w:pPr>
        <w:numPr>
          <w:ilvl w:val="0"/>
          <w:numId w:val="9"/>
        </w:numPr>
        <w:spacing w:after="29"/>
        <w:ind w:right="3" w:hanging="360"/>
        <w:rPr>
          <w:i/>
        </w:rPr>
      </w:pPr>
      <w:r w:rsidRPr="00276903">
        <w:rPr>
          <w:i/>
        </w:rPr>
        <w:t>z</w:t>
      </w:r>
      <w:r w:rsidR="005426CE" w:rsidRPr="00276903">
        <w:rPr>
          <w:i/>
        </w:rPr>
        <w:t xml:space="preserve">awiadomienia o osadzeniu znaków i przekazaniu ich pod ochronę należy dostarczyć właścicielowi/władającemu uzyskując od niego potwierdzenie odbioru - podpis świadczący o przyjęciu znaku pod ochronę. </w:t>
      </w:r>
    </w:p>
    <w:p w:rsidR="00F77364" w:rsidRPr="00276903" w:rsidRDefault="000F50CC">
      <w:pPr>
        <w:numPr>
          <w:ilvl w:val="0"/>
          <w:numId w:val="9"/>
        </w:numPr>
        <w:spacing w:after="29"/>
        <w:ind w:right="3" w:hanging="360"/>
        <w:rPr>
          <w:i/>
        </w:rPr>
      </w:pPr>
      <w:r w:rsidRPr="00276903">
        <w:rPr>
          <w:i/>
        </w:rPr>
        <w:t>z</w:t>
      </w:r>
      <w:r w:rsidR="005426CE" w:rsidRPr="00276903">
        <w:rPr>
          <w:i/>
        </w:rPr>
        <w:t>wrotne poświadczenia odbioru poczty lub dowody nadania przesyłki nie będą akceptowane.</w:t>
      </w:r>
    </w:p>
    <w:p w:rsidR="00F77364" w:rsidRPr="00276903" w:rsidRDefault="000F50CC">
      <w:pPr>
        <w:numPr>
          <w:ilvl w:val="0"/>
          <w:numId w:val="9"/>
        </w:numPr>
        <w:ind w:right="3" w:hanging="360"/>
        <w:rPr>
          <w:i/>
        </w:rPr>
      </w:pPr>
      <w:r w:rsidRPr="00276903">
        <w:rPr>
          <w:i/>
        </w:rPr>
        <w:t>z</w:t>
      </w:r>
      <w:r w:rsidR="005426CE" w:rsidRPr="00276903">
        <w:rPr>
          <w:i/>
        </w:rPr>
        <w:t>awiadomienia doręcza się w przypadku:</w:t>
      </w:r>
    </w:p>
    <w:p w:rsidR="00F77364" w:rsidRPr="00276903" w:rsidRDefault="005426CE">
      <w:pPr>
        <w:numPr>
          <w:ilvl w:val="1"/>
          <w:numId w:val="9"/>
        </w:numPr>
        <w:ind w:right="3" w:hanging="360"/>
        <w:rPr>
          <w:i/>
        </w:rPr>
      </w:pPr>
      <w:r w:rsidRPr="00276903">
        <w:rPr>
          <w:i/>
        </w:rPr>
        <w:t xml:space="preserve">umieszczenia nowych znaków </w:t>
      </w:r>
    </w:p>
    <w:p w:rsidR="00F77364" w:rsidRPr="00276903" w:rsidRDefault="005426CE">
      <w:pPr>
        <w:numPr>
          <w:ilvl w:val="1"/>
          <w:numId w:val="9"/>
        </w:numPr>
        <w:ind w:right="3" w:hanging="360"/>
        <w:rPr>
          <w:i/>
        </w:rPr>
      </w:pPr>
      <w:r w:rsidRPr="00276903">
        <w:rPr>
          <w:i/>
        </w:rPr>
        <w:t>wymiany zniszczonych lub uszkodzonych znaków,</w:t>
      </w:r>
    </w:p>
    <w:p w:rsidR="00F77364" w:rsidRPr="00276903" w:rsidRDefault="005426CE">
      <w:pPr>
        <w:numPr>
          <w:ilvl w:val="1"/>
          <w:numId w:val="9"/>
        </w:numPr>
        <w:ind w:right="3" w:hanging="360"/>
        <w:rPr>
          <w:i/>
        </w:rPr>
      </w:pPr>
      <w:r w:rsidRPr="00276903">
        <w:rPr>
          <w:i/>
        </w:rPr>
        <w:t>dokonania zmiany znaku na inny rodzaj – typ,</w:t>
      </w:r>
    </w:p>
    <w:p w:rsidR="00F77364" w:rsidRPr="00276903" w:rsidRDefault="000F50CC">
      <w:pPr>
        <w:numPr>
          <w:ilvl w:val="0"/>
          <w:numId w:val="9"/>
        </w:numPr>
        <w:spacing w:after="29"/>
        <w:ind w:right="3" w:hanging="360"/>
        <w:rPr>
          <w:i/>
        </w:rPr>
      </w:pPr>
      <w:r w:rsidRPr="00276903">
        <w:rPr>
          <w:i/>
        </w:rPr>
        <w:t>j</w:t>
      </w:r>
      <w:r w:rsidR="005426CE" w:rsidRPr="00276903">
        <w:rPr>
          <w:i/>
        </w:rPr>
        <w:t>ednym zawiadomieniem można objąć grupę znaków umieszczonych na gruntach należących do tego samego właściciela lub innej osoby władającej nieruchomością.</w:t>
      </w:r>
    </w:p>
    <w:p w:rsidR="00F77364" w:rsidRPr="00276903" w:rsidRDefault="00C0551E">
      <w:pPr>
        <w:numPr>
          <w:ilvl w:val="0"/>
          <w:numId w:val="9"/>
        </w:numPr>
        <w:ind w:right="3" w:hanging="360"/>
        <w:rPr>
          <w:i/>
        </w:rPr>
      </w:pPr>
      <w:r w:rsidRPr="00276903">
        <w:rPr>
          <w:i/>
        </w:rPr>
        <w:lastRenderedPageBreak/>
        <w:t>w</w:t>
      </w:r>
      <w:r w:rsidR="005426CE" w:rsidRPr="00276903">
        <w:rPr>
          <w:i/>
        </w:rPr>
        <w:t xml:space="preserve">zór zawiadomienia stanowi załącznik </w:t>
      </w:r>
      <w:r w:rsidRPr="00276903">
        <w:rPr>
          <w:i/>
        </w:rPr>
        <w:t xml:space="preserve">nr </w:t>
      </w:r>
      <w:r w:rsidR="005426CE" w:rsidRPr="00276903">
        <w:rPr>
          <w:i/>
        </w:rPr>
        <w:t>1 do warunków technicznych</w:t>
      </w:r>
    </w:p>
    <w:p w:rsidR="00F77364" w:rsidRPr="00276903" w:rsidRDefault="00C0551E">
      <w:pPr>
        <w:numPr>
          <w:ilvl w:val="0"/>
          <w:numId w:val="9"/>
        </w:numPr>
        <w:spacing w:after="29"/>
        <w:ind w:right="3" w:hanging="360"/>
        <w:rPr>
          <w:i/>
        </w:rPr>
      </w:pPr>
      <w:r w:rsidRPr="00276903">
        <w:rPr>
          <w:i/>
        </w:rPr>
        <w:t>w</w:t>
      </w:r>
      <w:r w:rsidR="005426CE" w:rsidRPr="00276903">
        <w:rPr>
          <w:i/>
        </w:rPr>
        <w:t xml:space="preserve"> przypadku gdy znak został umieszczony na granicy dwóch lub więcej nieruchomości, zawiadomienie doręcza się </w:t>
      </w:r>
      <w:r w:rsidRPr="00276903">
        <w:rPr>
          <w:i/>
        </w:rPr>
        <w:t xml:space="preserve">wszystkim </w:t>
      </w:r>
      <w:r w:rsidR="005426CE" w:rsidRPr="00276903">
        <w:rPr>
          <w:i/>
        </w:rPr>
        <w:t>właścicielom lub innym osobom władającym tymi nieruchomościami.</w:t>
      </w:r>
    </w:p>
    <w:p w:rsidR="00F77364" w:rsidRPr="00276903" w:rsidRDefault="00C0551E" w:rsidP="00C0551E">
      <w:pPr>
        <w:numPr>
          <w:ilvl w:val="0"/>
          <w:numId w:val="9"/>
        </w:numPr>
        <w:spacing w:after="29"/>
        <w:ind w:right="3" w:hanging="360"/>
        <w:rPr>
          <w:i/>
        </w:rPr>
      </w:pPr>
      <w:r w:rsidRPr="00276903">
        <w:rPr>
          <w:i/>
        </w:rPr>
        <w:t>z</w:t>
      </w:r>
      <w:r w:rsidR="005426CE" w:rsidRPr="00276903">
        <w:rPr>
          <w:i/>
        </w:rPr>
        <w:t>awiadomienie sporządza się w odpowiedniej liczbie egzemplarzy z przeznaczeniem dla:</w:t>
      </w:r>
      <w:r w:rsidRPr="00276903">
        <w:rPr>
          <w:i/>
        </w:rPr>
        <w:t xml:space="preserve"> </w:t>
      </w:r>
      <w:r w:rsidR="005426CE" w:rsidRPr="00276903">
        <w:rPr>
          <w:i/>
        </w:rPr>
        <w:t xml:space="preserve">właściciela lub innej </w:t>
      </w:r>
      <w:r w:rsidRPr="00276903">
        <w:rPr>
          <w:i/>
        </w:rPr>
        <w:t>osoby władającej nieruchomością i</w:t>
      </w:r>
      <w:r w:rsidR="005426CE" w:rsidRPr="00276903">
        <w:rPr>
          <w:rFonts w:eastAsia="Segoe UI Symbol"/>
          <w:i/>
        </w:rPr>
        <w:t xml:space="preserve"> </w:t>
      </w:r>
      <w:r w:rsidR="005426CE" w:rsidRPr="00276903">
        <w:rPr>
          <w:i/>
        </w:rPr>
        <w:t>starosty.</w:t>
      </w:r>
    </w:p>
    <w:p w:rsidR="00F77364" w:rsidRPr="00276903" w:rsidRDefault="00C0551E">
      <w:pPr>
        <w:numPr>
          <w:ilvl w:val="0"/>
          <w:numId w:val="9"/>
        </w:numPr>
        <w:spacing w:after="29"/>
        <w:ind w:right="3" w:hanging="360"/>
        <w:rPr>
          <w:i/>
        </w:rPr>
      </w:pPr>
      <w:r w:rsidRPr="00276903">
        <w:rPr>
          <w:i/>
        </w:rPr>
        <w:t>k</w:t>
      </w:r>
      <w:r w:rsidR="005426CE" w:rsidRPr="00276903">
        <w:rPr>
          <w:i/>
        </w:rPr>
        <w:t>opię zawiadomienia wykonawca prac włącza do dokumentacji przekazywanej do państwowego zasobu geodezyjnego i kartograficznego.</w:t>
      </w:r>
    </w:p>
    <w:p w:rsidR="00F77364" w:rsidRPr="00276903" w:rsidRDefault="00C0551E">
      <w:pPr>
        <w:numPr>
          <w:ilvl w:val="0"/>
          <w:numId w:val="9"/>
        </w:numPr>
        <w:spacing w:after="266"/>
        <w:ind w:right="3" w:hanging="360"/>
        <w:rPr>
          <w:i/>
        </w:rPr>
      </w:pPr>
      <w:r w:rsidRPr="00276903">
        <w:rPr>
          <w:i/>
        </w:rPr>
        <w:t>o</w:t>
      </w:r>
      <w:r w:rsidR="005426CE" w:rsidRPr="00276903">
        <w:rPr>
          <w:i/>
        </w:rPr>
        <w:t>bowiązek doręczenia zawiadomienia spoczywa na wykonawcy prac geodezyjnych, który przed tym doręczeniem powinien wyjaśnić właścicielowi lub innej osobie władającej nieruchomością warunki umieszczenia znaków lub wykonania ich przeglądu i konserwacji oraz, w miarę możliwości, uzgodnić termin przystąpienia do tych prac.</w:t>
      </w:r>
    </w:p>
    <w:p w:rsidR="00F77364" w:rsidRPr="00276903" w:rsidRDefault="005426CE">
      <w:pPr>
        <w:pStyle w:val="Nagwek2"/>
        <w:tabs>
          <w:tab w:val="center" w:pos="2655"/>
        </w:tabs>
        <w:ind w:left="-15" w:firstLine="0"/>
        <w:rPr>
          <w:i/>
        </w:rPr>
      </w:pPr>
      <w:r w:rsidRPr="00276903">
        <w:rPr>
          <w:i/>
        </w:rPr>
        <w:t>VI.</w:t>
      </w:r>
      <w:r w:rsidRPr="00276903">
        <w:rPr>
          <w:i/>
        </w:rPr>
        <w:tab/>
        <w:t>OPRACOWANIE WYNIKÓW PRAC</w:t>
      </w:r>
    </w:p>
    <w:p w:rsidR="00C0551E" w:rsidRPr="00276903" w:rsidRDefault="001C6A5F">
      <w:pPr>
        <w:numPr>
          <w:ilvl w:val="0"/>
          <w:numId w:val="10"/>
        </w:numPr>
        <w:ind w:right="3" w:hanging="360"/>
        <w:rPr>
          <w:i/>
        </w:rPr>
      </w:pPr>
      <w:r>
        <w:rPr>
          <w:i/>
        </w:rPr>
        <w:t xml:space="preserve">Z wykonanej pracy należy skompletować operat techniczny dla </w:t>
      </w:r>
      <w:proofErr w:type="spellStart"/>
      <w:r>
        <w:rPr>
          <w:i/>
        </w:rPr>
        <w:t>PODGiK</w:t>
      </w:r>
      <w:proofErr w:type="spellEnd"/>
      <w:r>
        <w:rPr>
          <w:i/>
        </w:rPr>
        <w:t xml:space="preserve"> w Nakle nad Notecią-filii w Szubinie</w:t>
      </w:r>
    </w:p>
    <w:p w:rsidR="00F77364" w:rsidRPr="00276903" w:rsidRDefault="005426CE" w:rsidP="00C0551E">
      <w:pPr>
        <w:numPr>
          <w:ilvl w:val="0"/>
          <w:numId w:val="10"/>
        </w:numPr>
        <w:spacing w:after="0"/>
        <w:ind w:right="3" w:hanging="360"/>
        <w:rPr>
          <w:i/>
        </w:rPr>
      </w:pPr>
      <w:r w:rsidRPr="00276903">
        <w:rPr>
          <w:i/>
        </w:rPr>
        <w:t>Do operatu należ</w:t>
      </w:r>
      <w:r w:rsidR="00C0551E" w:rsidRPr="00276903">
        <w:rPr>
          <w:i/>
        </w:rPr>
        <w:t>y dołączyć płytę CD zawierającą</w:t>
      </w:r>
    </w:p>
    <w:p w:rsidR="00C0551E" w:rsidRPr="00276903" w:rsidRDefault="005426CE">
      <w:pPr>
        <w:numPr>
          <w:ilvl w:val="1"/>
          <w:numId w:val="10"/>
        </w:numPr>
        <w:ind w:right="3" w:hanging="360"/>
        <w:rPr>
          <w:i/>
        </w:rPr>
      </w:pPr>
      <w:r w:rsidRPr="00276903">
        <w:rPr>
          <w:i/>
        </w:rPr>
        <w:t>skany opisów topograficznych w formaci</w:t>
      </w:r>
      <w:r w:rsidR="00C0551E" w:rsidRPr="00276903">
        <w:rPr>
          <w:i/>
        </w:rPr>
        <w:t>e TIFF-CIT4 (monochromatyczny),</w:t>
      </w:r>
    </w:p>
    <w:p w:rsidR="00F77364" w:rsidRPr="00276903" w:rsidRDefault="005426CE">
      <w:pPr>
        <w:numPr>
          <w:ilvl w:val="1"/>
          <w:numId w:val="10"/>
        </w:numPr>
        <w:ind w:right="3" w:hanging="360"/>
        <w:rPr>
          <w:i/>
        </w:rPr>
      </w:pPr>
      <w:r w:rsidRPr="00276903">
        <w:rPr>
          <w:i/>
        </w:rPr>
        <w:t>zdjęcia punktów osnowy</w:t>
      </w:r>
    </w:p>
    <w:p w:rsidR="00F77364" w:rsidRPr="00276903" w:rsidRDefault="005426CE">
      <w:pPr>
        <w:numPr>
          <w:ilvl w:val="0"/>
          <w:numId w:val="10"/>
        </w:numPr>
        <w:spacing w:after="28"/>
        <w:ind w:right="3" w:hanging="360"/>
        <w:rPr>
          <w:i/>
        </w:rPr>
      </w:pPr>
      <w:r w:rsidRPr="00276903">
        <w:rPr>
          <w:i/>
        </w:rPr>
        <w:t xml:space="preserve">Geodezyjna dokumentacja techniczna powinna zawierać </w:t>
      </w:r>
      <w:r w:rsidR="00C0551E" w:rsidRPr="00276903">
        <w:rPr>
          <w:i/>
        </w:rPr>
        <w:t>w szczególności</w:t>
      </w:r>
      <w:r w:rsidRPr="00276903">
        <w:rPr>
          <w:i/>
        </w:rPr>
        <w:t xml:space="preserve"> następujące dokumenty:</w:t>
      </w:r>
    </w:p>
    <w:p w:rsidR="00F77364" w:rsidRPr="00276903" w:rsidRDefault="005426CE">
      <w:pPr>
        <w:numPr>
          <w:ilvl w:val="1"/>
          <w:numId w:val="10"/>
        </w:numPr>
        <w:ind w:right="3" w:hanging="360"/>
        <w:rPr>
          <w:i/>
        </w:rPr>
      </w:pPr>
      <w:r w:rsidRPr="00276903">
        <w:rPr>
          <w:i/>
        </w:rPr>
        <w:t xml:space="preserve">sprawozdanie techniczne </w:t>
      </w:r>
    </w:p>
    <w:p w:rsidR="00F77364" w:rsidRPr="00276903" w:rsidRDefault="005426CE">
      <w:pPr>
        <w:numPr>
          <w:ilvl w:val="1"/>
          <w:numId w:val="10"/>
        </w:numPr>
        <w:ind w:right="3" w:hanging="360"/>
        <w:rPr>
          <w:i/>
        </w:rPr>
      </w:pPr>
      <w:r w:rsidRPr="00276903">
        <w:rPr>
          <w:i/>
        </w:rPr>
        <w:t>opisy topograficzne punktów (matryce)</w:t>
      </w:r>
    </w:p>
    <w:p w:rsidR="00F77364" w:rsidRPr="00276903" w:rsidRDefault="005426CE">
      <w:pPr>
        <w:numPr>
          <w:ilvl w:val="1"/>
          <w:numId w:val="10"/>
        </w:numPr>
        <w:ind w:right="3" w:hanging="360"/>
        <w:rPr>
          <w:i/>
        </w:rPr>
      </w:pPr>
      <w:r w:rsidRPr="00276903">
        <w:rPr>
          <w:i/>
        </w:rPr>
        <w:t>dokumentację z pomiaru lokalizacji punktów osnowy;</w:t>
      </w:r>
    </w:p>
    <w:p w:rsidR="00F77364" w:rsidRPr="00276903" w:rsidRDefault="005426CE">
      <w:pPr>
        <w:numPr>
          <w:ilvl w:val="1"/>
          <w:numId w:val="10"/>
        </w:numPr>
        <w:ind w:right="3" w:hanging="360"/>
        <w:rPr>
          <w:i/>
        </w:rPr>
      </w:pPr>
      <w:r w:rsidRPr="00276903">
        <w:rPr>
          <w:i/>
        </w:rPr>
        <w:t>zawiadomienia o umieszczeniu znaku</w:t>
      </w:r>
    </w:p>
    <w:p w:rsidR="00F77364" w:rsidRPr="00276903" w:rsidRDefault="00C0551E">
      <w:pPr>
        <w:numPr>
          <w:ilvl w:val="1"/>
          <w:numId w:val="10"/>
        </w:numPr>
        <w:ind w:right="3" w:hanging="360"/>
        <w:rPr>
          <w:i/>
        </w:rPr>
      </w:pPr>
      <w:r w:rsidRPr="00276903">
        <w:rPr>
          <w:i/>
        </w:rPr>
        <w:t>w</w:t>
      </w:r>
      <w:r w:rsidR="005426CE" w:rsidRPr="00276903">
        <w:rPr>
          <w:i/>
        </w:rPr>
        <w:t>ykaz współrzędnych przybliżonych punktów (np. z pomiaru RTK)</w:t>
      </w:r>
    </w:p>
    <w:p w:rsidR="00F77364" w:rsidRPr="00276903" w:rsidRDefault="00C0551E">
      <w:pPr>
        <w:numPr>
          <w:ilvl w:val="1"/>
          <w:numId w:val="10"/>
        </w:numPr>
        <w:ind w:right="3" w:hanging="360"/>
        <w:rPr>
          <w:i/>
        </w:rPr>
      </w:pPr>
      <w:r w:rsidRPr="00276903">
        <w:rPr>
          <w:i/>
        </w:rPr>
        <w:t>m</w:t>
      </w:r>
      <w:r w:rsidR="005426CE" w:rsidRPr="00276903">
        <w:rPr>
          <w:i/>
        </w:rPr>
        <w:t>ateriały wyjściowe</w:t>
      </w:r>
    </w:p>
    <w:p w:rsidR="00F77364" w:rsidRPr="00276903" w:rsidRDefault="001C6A5F">
      <w:pPr>
        <w:numPr>
          <w:ilvl w:val="1"/>
          <w:numId w:val="10"/>
        </w:numPr>
        <w:spacing w:after="226"/>
        <w:ind w:right="3" w:hanging="360"/>
        <w:rPr>
          <w:i/>
        </w:rPr>
      </w:pPr>
      <w:r>
        <w:rPr>
          <w:i/>
        </w:rPr>
        <w:t>dane w wersji elektronicznej na płycie</w:t>
      </w:r>
      <w:r w:rsidR="005426CE" w:rsidRPr="00276903">
        <w:rPr>
          <w:i/>
        </w:rPr>
        <w:t xml:space="preserve"> CD</w:t>
      </w:r>
    </w:p>
    <w:p w:rsidR="00F77364" w:rsidRPr="00276903" w:rsidRDefault="005426CE">
      <w:pPr>
        <w:spacing w:after="466"/>
        <w:ind w:right="3"/>
        <w:rPr>
          <w:i/>
        </w:rPr>
      </w:pPr>
      <w:r w:rsidRPr="00276903">
        <w:rPr>
          <w:i/>
        </w:rPr>
        <w:t>Geodezyjna dokumentacja techniczna z prac powinna być przekazana w formie dokumentów elektronicznych, o których mowa w przepisach o informatyzacji działalności podmiotów realizujących zadania publiczne, a w razie potrzeby także w formie analogowej, przy czym: sprawozdanie techniczne, dokumenty, które powstały bezpośrednio w trakcie prac kameralnych i terenowych, przekazuje się w formie analogowej i elektronicznej.</w:t>
      </w:r>
    </w:p>
    <w:p w:rsidR="00F77364" w:rsidRPr="00276903" w:rsidRDefault="005426CE">
      <w:pPr>
        <w:pStyle w:val="Nagwek2"/>
        <w:ind w:left="-5"/>
        <w:rPr>
          <w:i/>
        </w:rPr>
      </w:pPr>
      <w:r w:rsidRPr="00276903">
        <w:rPr>
          <w:i/>
        </w:rPr>
        <w:t>VII. PRZEKAZANIE DOKUMENTÓW DO KONTROLI</w:t>
      </w:r>
    </w:p>
    <w:p w:rsidR="00F77364" w:rsidRPr="00276903" w:rsidRDefault="005426CE">
      <w:pPr>
        <w:numPr>
          <w:ilvl w:val="0"/>
          <w:numId w:val="11"/>
        </w:numPr>
        <w:ind w:right="3" w:hanging="360"/>
        <w:rPr>
          <w:i/>
        </w:rPr>
      </w:pPr>
      <w:r w:rsidRPr="00276903">
        <w:rPr>
          <w:i/>
        </w:rPr>
        <w:t xml:space="preserve">Wykonawca zawiadomi Zamawiającego o gotowości do odbioru prac a Zamawiający dokona odbioru w terminie uzgodnionym przez strony najpóźniej w ciągu 14 dni od wskazanej daty gotowości do odbioru. </w:t>
      </w:r>
    </w:p>
    <w:p w:rsidR="00F77364" w:rsidRPr="00276903" w:rsidRDefault="005426CE">
      <w:pPr>
        <w:numPr>
          <w:ilvl w:val="0"/>
          <w:numId w:val="11"/>
        </w:numPr>
        <w:ind w:right="3" w:hanging="360"/>
        <w:rPr>
          <w:i/>
        </w:rPr>
      </w:pPr>
      <w:r w:rsidRPr="00276903">
        <w:rPr>
          <w:i/>
        </w:rPr>
        <w:t>Zamawiający uzna całość prac za prawidłowo wykonane po pozytywnym odbiorze prac.</w:t>
      </w:r>
    </w:p>
    <w:p w:rsidR="00F77364" w:rsidRPr="00276903" w:rsidRDefault="005426CE">
      <w:pPr>
        <w:numPr>
          <w:ilvl w:val="0"/>
          <w:numId w:val="11"/>
        </w:numPr>
        <w:spacing w:after="741"/>
        <w:ind w:right="3" w:hanging="360"/>
        <w:rPr>
          <w:i/>
        </w:rPr>
      </w:pPr>
      <w:r w:rsidRPr="00276903">
        <w:rPr>
          <w:i/>
        </w:rPr>
        <w:t>W wypadku stwierdzenia błędów Zamawiający przekaże Wykonawcy materiały wraz z protokołem kontroli do poprawy.</w:t>
      </w:r>
    </w:p>
    <w:p w:rsidR="00F77364" w:rsidRPr="00276903" w:rsidRDefault="005426CE">
      <w:pPr>
        <w:pStyle w:val="Nagwek2"/>
        <w:ind w:left="-5"/>
        <w:rPr>
          <w:i/>
        </w:rPr>
      </w:pPr>
      <w:r w:rsidRPr="00276903">
        <w:rPr>
          <w:i/>
        </w:rPr>
        <w:lastRenderedPageBreak/>
        <w:t>VIII. INNE USTALENIA</w:t>
      </w:r>
    </w:p>
    <w:p w:rsidR="00F77364" w:rsidRPr="00276903" w:rsidRDefault="005426CE">
      <w:pPr>
        <w:numPr>
          <w:ilvl w:val="0"/>
          <w:numId w:val="12"/>
        </w:numPr>
        <w:ind w:right="3" w:hanging="360"/>
        <w:rPr>
          <w:i/>
        </w:rPr>
      </w:pPr>
      <w:r w:rsidRPr="00276903">
        <w:rPr>
          <w:i/>
        </w:rPr>
        <w:t xml:space="preserve">Zamawiający zastrzega, że </w:t>
      </w:r>
      <w:proofErr w:type="spellStart"/>
      <w:r w:rsidRPr="00276903">
        <w:rPr>
          <w:i/>
        </w:rPr>
        <w:t>zastabilizowane</w:t>
      </w:r>
      <w:proofErr w:type="spellEnd"/>
      <w:r w:rsidRPr="00276903">
        <w:rPr>
          <w:i/>
        </w:rPr>
        <w:t xml:space="preserve"> w trakcie realizacji umowy punkty osnowy zostaną poddane kontroli terenowej przez Zamawiającego.</w:t>
      </w:r>
    </w:p>
    <w:p w:rsidR="00F77364" w:rsidRPr="00276903" w:rsidRDefault="005426CE">
      <w:pPr>
        <w:numPr>
          <w:ilvl w:val="0"/>
          <w:numId w:val="12"/>
        </w:numPr>
        <w:ind w:right="3" w:hanging="360"/>
        <w:rPr>
          <w:i/>
        </w:rPr>
      </w:pPr>
      <w:r w:rsidRPr="00276903">
        <w:rPr>
          <w:i/>
        </w:rPr>
        <w:t xml:space="preserve">Zamawiający zastrzega sobie prawo, akceptacji  typu i jakości stabilizacji punktów osnowy i </w:t>
      </w:r>
      <w:proofErr w:type="spellStart"/>
      <w:r w:rsidRPr="00276903">
        <w:rPr>
          <w:i/>
        </w:rPr>
        <w:t>poboczników</w:t>
      </w:r>
      <w:proofErr w:type="spellEnd"/>
      <w:r w:rsidRPr="00276903">
        <w:rPr>
          <w:i/>
        </w:rPr>
        <w:t>. Należy przedstawić Zamawiającemu  certyfikat jakości betonu.</w:t>
      </w:r>
    </w:p>
    <w:p w:rsidR="00F77364" w:rsidRPr="00276903" w:rsidRDefault="005426CE">
      <w:pPr>
        <w:numPr>
          <w:ilvl w:val="0"/>
          <w:numId w:val="12"/>
        </w:numPr>
        <w:ind w:right="3" w:hanging="360"/>
        <w:rPr>
          <w:i/>
        </w:rPr>
      </w:pPr>
      <w:r w:rsidRPr="00276903">
        <w:rPr>
          <w:i/>
        </w:rPr>
        <w:t xml:space="preserve">Najpóźniej 10 dni po podpisaniu umowy Wykonawca zobowiązany jest do przedstawienia harmonogramu stabilizacji punktów w celu określenia </w:t>
      </w:r>
      <w:r w:rsidR="00C0551E" w:rsidRPr="00276903">
        <w:rPr>
          <w:i/>
        </w:rPr>
        <w:t xml:space="preserve">terminów kontroli terenowych. </w:t>
      </w:r>
      <w:r w:rsidRPr="00276903">
        <w:rPr>
          <w:i/>
        </w:rPr>
        <w:t xml:space="preserve">Ustalenia zostaną spisane w formie notatki w dzienniku pracy, do prowadzenia którego Wykonawca jest zobowiązany. </w:t>
      </w:r>
    </w:p>
    <w:p w:rsidR="00F77364" w:rsidRPr="00276903" w:rsidRDefault="005426CE">
      <w:pPr>
        <w:numPr>
          <w:ilvl w:val="0"/>
          <w:numId w:val="12"/>
        </w:numPr>
        <w:ind w:right="3" w:hanging="360"/>
        <w:rPr>
          <w:i/>
        </w:rPr>
      </w:pPr>
      <w:r w:rsidRPr="00276903">
        <w:rPr>
          <w:i/>
        </w:rPr>
        <w:t xml:space="preserve">Pracę należy wykonać zgodnie z niniejszymi warunkami technicznymi, uwzględniając zalecenia </w:t>
      </w:r>
      <w:r w:rsidR="00C0551E" w:rsidRPr="00276903">
        <w:rPr>
          <w:i/>
        </w:rPr>
        <w:t>Geodety Powiatowego</w:t>
      </w:r>
      <w:r w:rsidRPr="00276903">
        <w:rPr>
          <w:i/>
        </w:rPr>
        <w:t>.</w:t>
      </w:r>
    </w:p>
    <w:p w:rsidR="00F77364" w:rsidRPr="00276903" w:rsidRDefault="005426CE">
      <w:pPr>
        <w:numPr>
          <w:ilvl w:val="0"/>
          <w:numId w:val="12"/>
        </w:numPr>
        <w:ind w:right="3" w:hanging="360"/>
        <w:rPr>
          <w:i/>
        </w:rPr>
      </w:pPr>
      <w:r w:rsidRPr="00276903">
        <w:rPr>
          <w:i/>
        </w:rPr>
        <w:t>Wszystkie uzgodnienia i ustalenia (wykraczające poza niniejsze warunki techniczne) wynikające w trakcie postępu prac zostaną potwierdzone wpisem do dziennika prac i podpisane przez Zamawiającego oraz Wykonawcę.</w:t>
      </w:r>
    </w:p>
    <w:p w:rsidR="00F77364" w:rsidRPr="00276903" w:rsidRDefault="005426CE">
      <w:pPr>
        <w:numPr>
          <w:ilvl w:val="0"/>
          <w:numId w:val="12"/>
        </w:numPr>
        <w:spacing w:after="1922"/>
        <w:ind w:right="3" w:hanging="360"/>
        <w:rPr>
          <w:i/>
        </w:rPr>
      </w:pPr>
      <w:r w:rsidRPr="00276903">
        <w:rPr>
          <w:i/>
        </w:rPr>
        <w:t>Zmiany technologii oraz zmiany wynika</w:t>
      </w:r>
      <w:r w:rsidR="000E6B1B" w:rsidRPr="00276903">
        <w:rPr>
          <w:i/>
        </w:rPr>
        <w:t>jące ze zmian przepisów prawa</w:t>
      </w:r>
      <w:r w:rsidRPr="00276903">
        <w:rPr>
          <w:i/>
        </w:rPr>
        <w:t xml:space="preserve"> </w:t>
      </w:r>
      <w:r w:rsidR="000E6B1B" w:rsidRPr="00276903">
        <w:rPr>
          <w:i/>
        </w:rPr>
        <w:t>w trakcie realizacji prac</w:t>
      </w:r>
      <w:r w:rsidRPr="00276903">
        <w:rPr>
          <w:i/>
        </w:rPr>
        <w:t xml:space="preserve">y, wymagają uzgodnień </w:t>
      </w:r>
      <w:r w:rsidR="000E6B1B" w:rsidRPr="00276903">
        <w:rPr>
          <w:i/>
        </w:rPr>
        <w:t xml:space="preserve">Zamawiającego </w:t>
      </w:r>
      <w:r w:rsidRPr="00276903">
        <w:rPr>
          <w:i/>
        </w:rPr>
        <w:t>z Wykonawcą w formie pisemnej (wpisu do dziennika prac lub aneksu do niniejszych warunków technicznych o ile nie zwiększają one zakresu prac).</w:t>
      </w:r>
    </w:p>
    <w:p w:rsidR="000E6B1B" w:rsidRPr="00276903" w:rsidRDefault="000E6B1B" w:rsidP="000E6B1B">
      <w:pPr>
        <w:spacing w:after="1922"/>
        <w:ind w:right="3"/>
        <w:rPr>
          <w:i/>
        </w:rPr>
      </w:pPr>
    </w:p>
    <w:p w:rsidR="000E6B1B" w:rsidRPr="00276903" w:rsidRDefault="000E6B1B" w:rsidP="000E6B1B">
      <w:pPr>
        <w:spacing w:after="1922"/>
        <w:ind w:right="3"/>
        <w:rPr>
          <w:i/>
        </w:rPr>
      </w:pPr>
    </w:p>
    <w:p w:rsidR="000E6B1B" w:rsidRPr="00276903" w:rsidRDefault="000E6B1B" w:rsidP="000E6B1B">
      <w:pPr>
        <w:spacing w:after="1922"/>
        <w:ind w:right="3"/>
        <w:rPr>
          <w:i/>
        </w:rPr>
      </w:pPr>
    </w:p>
    <w:p w:rsidR="000E6B1B" w:rsidRPr="00276903" w:rsidRDefault="000E6B1B">
      <w:pPr>
        <w:spacing w:after="337" w:line="259" w:lineRule="auto"/>
        <w:ind w:right="-8"/>
        <w:jc w:val="right"/>
        <w:rPr>
          <w:i/>
          <w:sz w:val="16"/>
        </w:rPr>
      </w:pPr>
    </w:p>
    <w:p w:rsidR="00F77364" w:rsidRPr="00276903" w:rsidRDefault="000E6B1B">
      <w:pPr>
        <w:spacing w:after="337" w:line="259" w:lineRule="auto"/>
        <w:ind w:right="-8"/>
        <w:jc w:val="right"/>
        <w:rPr>
          <w:i/>
        </w:rPr>
      </w:pPr>
      <w:r w:rsidRPr="00276903">
        <w:rPr>
          <w:i/>
          <w:sz w:val="16"/>
        </w:rPr>
        <w:t>załącznik nr 1</w:t>
      </w:r>
      <w:r w:rsidR="005426CE" w:rsidRPr="00276903">
        <w:rPr>
          <w:i/>
          <w:sz w:val="16"/>
        </w:rPr>
        <w:t xml:space="preserve">  do warunków  technicznych</w:t>
      </w:r>
    </w:p>
    <w:p w:rsidR="00F77364" w:rsidRPr="00276903" w:rsidRDefault="005426CE">
      <w:pPr>
        <w:ind w:right="3"/>
        <w:rPr>
          <w:i/>
        </w:rPr>
      </w:pPr>
      <w:r w:rsidRPr="00276903">
        <w:rPr>
          <w:i/>
        </w:rPr>
        <w:t>……………………………………</w:t>
      </w:r>
    </w:p>
    <w:p w:rsidR="00F77364" w:rsidRPr="00276903" w:rsidRDefault="005426CE">
      <w:pPr>
        <w:spacing w:after="345"/>
        <w:ind w:left="-5" w:right="254"/>
        <w:jc w:val="left"/>
        <w:rPr>
          <w:i/>
        </w:rPr>
      </w:pPr>
      <w:r w:rsidRPr="00276903">
        <w:rPr>
          <w:i/>
          <w:sz w:val="16"/>
        </w:rPr>
        <w:t xml:space="preserve">        (wykonawca prac geodezyjnych)</w:t>
      </w:r>
    </w:p>
    <w:p w:rsidR="000E6B1B" w:rsidRPr="00276903" w:rsidRDefault="000E6B1B">
      <w:pPr>
        <w:spacing w:after="264"/>
        <w:ind w:right="3"/>
        <w:rPr>
          <w:i/>
        </w:rPr>
      </w:pPr>
    </w:p>
    <w:p w:rsidR="00F77364" w:rsidRPr="00276903" w:rsidRDefault="005426CE">
      <w:pPr>
        <w:spacing w:after="264"/>
        <w:ind w:right="3"/>
        <w:rPr>
          <w:i/>
        </w:rPr>
      </w:pPr>
      <w:r w:rsidRPr="00276903">
        <w:rPr>
          <w:i/>
        </w:rPr>
        <w:t>………………………………………</w:t>
      </w:r>
    </w:p>
    <w:p w:rsidR="00F77364" w:rsidRPr="00276903" w:rsidRDefault="005426CE">
      <w:pPr>
        <w:ind w:right="3"/>
        <w:rPr>
          <w:i/>
        </w:rPr>
      </w:pPr>
      <w:r w:rsidRPr="00276903">
        <w:rPr>
          <w:i/>
        </w:rPr>
        <w:t>………………………………………</w:t>
      </w:r>
    </w:p>
    <w:p w:rsidR="00F77364" w:rsidRPr="00276903" w:rsidRDefault="005426CE">
      <w:pPr>
        <w:spacing w:after="345"/>
        <w:ind w:left="-5" w:right="254"/>
        <w:jc w:val="left"/>
        <w:rPr>
          <w:i/>
        </w:rPr>
      </w:pPr>
      <w:r w:rsidRPr="00276903">
        <w:rPr>
          <w:i/>
          <w:sz w:val="16"/>
        </w:rPr>
        <w:t>(właściciel lub osoba władająca nieruchomością)</w:t>
      </w:r>
    </w:p>
    <w:p w:rsidR="00F77364" w:rsidRPr="00276903" w:rsidRDefault="005426CE">
      <w:pPr>
        <w:pStyle w:val="Nagwek2"/>
        <w:spacing w:after="254"/>
        <w:ind w:left="0" w:right="4" w:firstLine="0"/>
        <w:jc w:val="center"/>
        <w:rPr>
          <w:i/>
        </w:rPr>
      </w:pPr>
      <w:r w:rsidRPr="00276903">
        <w:rPr>
          <w:i/>
        </w:rPr>
        <w:t>ZAWIADOMIENIE</w:t>
      </w:r>
    </w:p>
    <w:p w:rsidR="00F77364" w:rsidRPr="00276903" w:rsidRDefault="005426CE" w:rsidP="000E6B1B">
      <w:pPr>
        <w:spacing w:after="274" w:line="242" w:lineRule="auto"/>
        <w:ind w:left="-15" w:right="0" w:firstLine="0"/>
        <w:rPr>
          <w:i/>
        </w:rPr>
      </w:pPr>
      <w:r w:rsidRPr="00276903">
        <w:rPr>
          <w:i/>
        </w:rPr>
        <w:t>Na podstawie § 4 pkt 1 rozporządzenia Ministra Spraw Wewnętrznych i Administracji z 15.04.1999 r. w sprawie ochrony znaków geodezyjnych, grawimetrycznych i magnetycznych (dz. U. z 1999 r. Nr 45 poz. 454) zawiadamia się, że:</w:t>
      </w:r>
    </w:p>
    <w:p w:rsidR="00F77364" w:rsidRPr="00276903" w:rsidRDefault="005426CE">
      <w:pPr>
        <w:ind w:right="3"/>
        <w:rPr>
          <w:i/>
        </w:rPr>
      </w:pPr>
      <w:r w:rsidRPr="00276903">
        <w:rPr>
          <w:i/>
        </w:rPr>
        <w:t>na …………………………………………………………………………………………………..</w:t>
      </w:r>
    </w:p>
    <w:p w:rsidR="00F77364" w:rsidRPr="00276903" w:rsidRDefault="005426CE">
      <w:pPr>
        <w:spacing w:after="337" w:line="259" w:lineRule="auto"/>
        <w:ind w:right="6"/>
        <w:jc w:val="center"/>
        <w:rPr>
          <w:i/>
        </w:rPr>
      </w:pPr>
      <w:r w:rsidRPr="00276903">
        <w:rPr>
          <w:i/>
          <w:sz w:val="16"/>
        </w:rPr>
        <w:t>(nazwa nieruchomości, nazwa ulicy, nr budynku, nr oddziału leśnego)</w:t>
      </w:r>
    </w:p>
    <w:p w:rsidR="00F77364" w:rsidRPr="00276903" w:rsidRDefault="005426CE">
      <w:pPr>
        <w:ind w:right="3"/>
        <w:rPr>
          <w:i/>
        </w:rPr>
      </w:pPr>
      <w:r w:rsidRPr="00276903">
        <w:rPr>
          <w:i/>
        </w:rPr>
        <w:t>w …………………………………………………………………………………………………...</w:t>
      </w:r>
    </w:p>
    <w:p w:rsidR="00F77364" w:rsidRPr="00276903" w:rsidRDefault="005426CE">
      <w:pPr>
        <w:spacing w:after="337" w:line="259" w:lineRule="auto"/>
        <w:ind w:right="7"/>
        <w:jc w:val="center"/>
        <w:rPr>
          <w:i/>
        </w:rPr>
      </w:pPr>
      <w:r w:rsidRPr="00276903">
        <w:rPr>
          <w:i/>
          <w:sz w:val="16"/>
        </w:rPr>
        <w:t>(miejscowość, gmina, powiat, województwo)</w:t>
      </w:r>
    </w:p>
    <w:p w:rsidR="00F77364" w:rsidRPr="00276903" w:rsidRDefault="006A3350">
      <w:pPr>
        <w:ind w:right="3"/>
        <w:rPr>
          <w:i/>
        </w:rPr>
      </w:pPr>
      <w:r w:rsidRPr="00276903">
        <w:rPr>
          <w:i/>
        </w:rPr>
        <w:t>z</w:t>
      </w:r>
      <w:r w:rsidR="005426CE" w:rsidRPr="00276903">
        <w:rPr>
          <w:i/>
        </w:rPr>
        <w:t>ostał umieszczony (przyjęty jako znak) ………………………………………………………</w:t>
      </w:r>
    </w:p>
    <w:p w:rsidR="00F77364" w:rsidRPr="00276903" w:rsidRDefault="005426CE">
      <w:pPr>
        <w:spacing w:after="337" w:line="259" w:lineRule="auto"/>
        <w:ind w:right="-8"/>
        <w:jc w:val="right"/>
        <w:rPr>
          <w:i/>
        </w:rPr>
      </w:pPr>
      <w:r w:rsidRPr="00276903">
        <w:rPr>
          <w:i/>
          <w:sz w:val="16"/>
        </w:rPr>
        <w:t>(rodzaj znaku geodezyjnego, grawimetrycznego, magnetycznego)</w:t>
      </w:r>
    </w:p>
    <w:p w:rsidR="00F77364" w:rsidRPr="00276903" w:rsidRDefault="005426CE">
      <w:pPr>
        <w:spacing w:after="540"/>
        <w:ind w:right="3"/>
        <w:rPr>
          <w:i/>
        </w:rPr>
      </w:pPr>
      <w:r w:rsidRPr="00276903">
        <w:rPr>
          <w:i/>
        </w:rPr>
        <w:t>…...…………………………………………………………………………………………………</w:t>
      </w:r>
    </w:p>
    <w:p w:rsidR="00F77364" w:rsidRPr="00276903" w:rsidRDefault="005426CE">
      <w:pPr>
        <w:ind w:right="254"/>
        <w:rPr>
          <w:i/>
        </w:rPr>
      </w:pPr>
      <w:r w:rsidRPr="00276903">
        <w:rPr>
          <w:i/>
        </w:rPr>
        <w:t>……………………..………..</w:t>
      </w:r>
    </w:p>
    <w:tbl>
      <w:tblPr>
        <w:tblStyle w:val="TableGrid"/>
        <w:tblpPr w:vertAnchor="text" w:tblpX="3898" w:tblpY="-117"/>
        <w:tblOverlap w:val="never"/>
        <w:tblW w:w="5204" w:type="dxa"/>
        <w:tblInd w:w="0" w:type="dxa"/>
        <w:tblCellMar>
          <w:top w:w="11" w:type="dxa"/>
          <w:left w:w="121" w:type="dxa"/>
          <w:right w:w="114" w:type="dxa"/>
        </w:tblCellMar>
        <w:tblLook w:val="04A0" w:firstRow="1" w:lastRow="0" w:firstColumn="1" w:lastColumn="0" w:noHBand="0" w:noVBand="1"/>
      </w:tblPr>
      <w:tblGrid>
        <w:gridCol w:w="2847"/>
        <w:gridCol w:w="2357"/>
      </w:tblGrid>
      <w:tr w:rsidR="00F77364" w:rsidRPr="00276903">
        <w:trPr>
          <w:trHeight w:val="2458"/>
        </w:trPr>
        <w:tc>
          <w:tcPr>
            <w:tcW w:w="5204" w:type="dxa"/>
            <w:gridSpan w:val="2"/>
            <w:tcBorders>
              <w:top w:val="single" w:sz="4" w:space="0" w:color="000000"/>
              <w:left w:val="single" w:sz="3" w:space="0" w:color="000000"/>
              <w:bottom w:val="single" w:sz="4" w:space="0" w:color="000000"/>
              <w:right w:val="single" w:sz="2" w:space="0" w:color="000000"/>
            </w:tcBorders>
          </w:tcPr>
          <w:p w:rsidR="00F77364" w:rsidRPr="00276903" w:rsidRDefault="005426CE">
            <w:pPr>
              <w:spacing w:after="0" w:line="259" w:lineRule="auto"/>
              <w:ind w:left="0" w:right="6" w:firstLine="0"/>
              <w:jc w:val="center"/>
              <w:rPr>
                <w:i/>
              </w:rPr>
            </w:pPr>
            <w:r w:rsidRPr="00276903">
              <w:rPr>
                <w:i/>
                <w:sz w:val="18"/>
              </w:rPr>
              <w:t>Szkic sytuacyjny</w:t>
            </w:r>
          </w:p>
        </w:tc>
      </w:tr>
      <w:tr w:rsidR="00F77364" w:rsidRPr="00276903">
        <w:trPr>
          <w:trHeight w:val="857"/>
        </w:trPr>
        <w:tc>
          <w:tcPr>
            <w:tcW w:w="2847" w:type="dxa"/>
            <w:tcBorders>
              <w:top w:val="single" w:sz="4" w:space="0" w:color="000000"/>
              <w:left w:val="single" w:sz="3" w:space="0" w:color="000000"/>
              <w:bottom w:val="single" w:sz="4" w:space="0" w:color="000000"/>
              <w:right w:val="single" w:sz="5" w:space="0" w:color="000000"/>
            </w:tcBorders>
          </w:tcPr>
          <w:p w:rsidR="00F77364" w:rsidRPr="00276903" w:rsidRDefault="005426CE">
            <w:pPr>
              <w:spacing w:after="0" w:line="259" w:lineRule="auto"/>
              <w:ind w:left="0" w:right="7" w:firstLine="0"/>
              <w:jc w:val="center"/>
              <w:rPr>
                <w:i/>
              </w:rPr>
            </w:pPr>
            <w:r w:rsidRPr="00276903">
              <w:rPr>
                <w:i/>
                <w:sz w:val="18"/>
              </w:rPr>
              <w:t>Nr punktu</w:t>
            </w:r>
          </w:p>
        </w:tc>
        <w:tc>
          <w:tcPr>
            <w:tcW w:w="2357" w:type="dxa"/>
            <w:tcBorders>
              <w:top w:val="single" w:sz="4" w:space="0" w:color="000000"/>
              <w:left w:val="single" w:sz="5" w:space="0" w:color="000000"/>
              <w:bottom w:val="single" w:sz="4" w:space="0" w:color="000000"/>
              <w:right w:val="single" w:sz="2" w:space="0" w:color="000000"/>
            </w:tcBorders>
          </w:tcPr>
          <w:p w:rsidR="00F77364" w:rsidRPr="00276903" w:rsidRDefault="005426CE">
            <w:pPr>
              <w:spacing w:after="0" w:line="259" w:lineRule="auto"/>
              <w:ind w:left="0" w:right="0" w:firstLine="0"/>
              <w:jc w:val="left"/>
              <w:rPr>
                <w:i/>
              </w:rPr>
            </w:pPr>
            <w:r w:rsidRPr="00276903">
              <w:rPr>
                <w:i/>
                <w:sz w:val="18"/>
              </w:rPr>
              <w:t>Oznaczenie arkusza mapy</w:t>
            </w:r>
          </w:p>
        </w:tc>
      </w:tr>
    </w:tbl>
    <w:p w:rsidR="00F77364" w:rsidRPr="00276903" w:rsidRDefault="005426CE">
      <w:pPr>
        <w:spacing w:after="620"/>
        <w:ind w:left="-5" w:right="254"/>
        <w:jc w:val="left"/>
        <w:rPr>
          <w:i/>
        </w:rPr>
      </w:pPr>
      <w:r w:rsidRPr="00276903">
        <w:rPr>
          <w:i/>
          <w:sz w:val="16"/>
        </w:rPr>
        <w:t xml:space="preserve">                     </w:t>
      </w:r>
      <w:r w:rsidR="006A3350" w:rsidRPr="00276903">
        <w:rPr>
          <w:i/>
          <w:sz w:val="16"/>
        </w:rPr>
        <w:t xml:space="preserve"> </w:t>
      </w:r>
      <w:r w:rsidRPr="00276903">
        <w:rPr>
          <w:i/>
          <w:sz w:val="16"/>
        </w:rPr>
        <w:t xml:space="preserve">   (data)</w:t>
      </w:r>
    </w:p>
    <w:p w:rsidR="00F77364" w:rsidRPr="00276903" w:rsidRDefault="005426CE">
      <w:pPr>
        <w:ind w:right="254"/>
        <w:rPr>
          <w:i/>
        </w:rPr>
      </w:pPr>
      <w:r w:rsidRPr="00276903">
        <w:rPr>
          <w:i/>
        </w:rPr>
        <w:t>………………..……………..</w:t>
      </w:r>
    </w:p>
    <w:p w:rsidR="00F77364" w:rsidRPr="00276903" w:rsidRDefault="005426CE">
      <w:pPr>
        <w:spacing w:after="0"/>
        <w:ind w:left="-5" w:right="254"/>
        <w:jc w:val="left"/>
        <w:rPr>
          <w:i/>
          <w:sz w:val="14"/>
          <w:szCs w:val="14"/>
        </w:rPr>
      </w:pPr>
      <w:r w:rsidRPr="00276903">
        <w:rPr>
          <w:i/>
          <w:sz w:val="16"/>
        </w:rPr>
        <w:t>(</w:t>
      </w:r>
      <w:r w:rsidRPr="00276903">
        <w:rPr>
          <w:i/>
          <w:sz w:val="14"/>
          <w:szCs w:val="14"/>
        </w:rPr>
        <w:t>pod</w:t>
      </w:r>
      <w:r w:rsidR="000E6B1B" w:rsidRPr="00276903">
        <w:rPr>
          <w:i/>
          <w:sz w:val="14"/>
          <w:szCs w:val="14"/>
        </w:rPr>
        <w:t xml:space="preserve">pis i pieczęć osoby kierującej </w:t>
      </w:r>
      <w:r w:rsidRPr="00276903">
        <w:rPr>
          <w:i/>
          <w:sz w:val="14"/>
          <w:szCs w:val="14"/>
        </w:rPr>
        <w:t xml:space="preserve">pracami geodezyjnymi)  </w:t>
      </w:r>
    </w:p>
    <w:p w:rsidR="000E6B1B" w:rsidRPr="00276903" w:rsidRDefault="000E6B1B">
      <w:pPr>
        <w:ind w:right="254"/>
        <w:rPr>
          <w:i/>
        </w:rPr>
      </w:pPr>
    </w:p>
    <w:p w:rsidR="00F77364" w:rsidRPr="00276903" w:rsidRDefault="005426CE">
      <w:pPr>
        <w:ind w:right="254"/>
        <w:rPr>
          <w:i/>
        </w:rPr>
      </w:pPr>
      <w:r w:rsidRPr="00276903">
        <w:rPr>
          <w:i/>
        </w:rPr>
        <w:t>………………..……………..</w:t>
      </w:r>
    </w:p>
    <w:p w:rsidR="00F77364" w:rsidRPr="00276903" w:rsidRDefault="005426CE">
      <w:pPr>
        <w:spacing w:after="345"/>
        <w:ind w:left="-5" w:right="254"/>
        <w:jc w:val="left"/>
        <w:rPr>
          <w:i/>
          <w:sz w:val="14"/>
          <w:szCs w:val="14"/>
        </w:rPr>
      </w:pPr>
      <w:r w:rsidRPr="00276903">
        <w:rPr>
          <w:i/>
          <w:sz w:val="16"/>
        </w:rPr>
        <w:t>(</w:t>
      </w:r>
      <w:r w:rsidRPr="00276903">
        <w:rPr>
          <w:i/>
          <w:sz w:val="14"/>
          <w:szCs w:val="14"/>
        </w:rPr>
        <w:t>podpis właściciela lub władającego nieruchomością)</w:t>
      </w:r>
    </w:p>
    <w:p w:rsidR="00F77364" w:rsidRPr="00276903" w:rsidRDefault="005426CE" w:rsidP="000E6B1B">
      <w:pPr>
        <w:ind w:right="254"/>
        <w:rPr>
          <w:i/>
        </w:rPr>
      </w:pPr>
      <w:r w:rsidRPr="00276903">
        <w:rPr>
          <w:i/>
        </w:rPr>
        <w:t xml:space="preserve"> </w:t>
      </w:r>
    </w:p>
    <w:p w:rsidR="000E6B1B" w:rsidRPr="00276903" w:rsidRDefault="000E6B1B" w:rsidP="000E6B1B">
      <w:pPr>
        <w:ind w:right="254"/>
        <w:rPr>
          <w:i/>
        </w:rPr>
      </w:pPr>
    </w:p>
    <w:p w:rsidR="006A3350" w:rsidRPr="00276903" w:rsidRDefault="006A3350" w:rsidP="000E6B1B">
      <w:pPr>
        <w:ind w:right="254"/>
        <w:rPr>
          <w:i/>
        </w:rPr>
      </w:pPr>
    </w:p>
    <w:p w:rsidR="00F77364" w:rsidRPr="00276903" w:rsidRDefault="005426CE">
      <w:pPr>
        <w:spacing w:after="0" w:line="259" w:lineRule="auto"/>
        <w:ind w:left="-5" w:right="0"/>
        <w:jc w:val="left"/>
        <w:rPr>
          <w:i/>
          <w:sz w:val="20"/>
          <w:szCs w:val="20"/>
        </w:rPr>
      </w:pPr>
      <w:r w:rsidRPr="00276903">
        <w:rPr>
          <w:b/>
          <w:i/>
          <w:sz w:val="20"/>
          <w:szCs w:val="20"/>
        </w:rPr>
        <w:t>Uwagi:</w:t>
      </w:r>
    </w:p>
    <w:p w:rsidR="00F77364" w:rsidRPr="00276903" w:rsidRDefault="005426CE">
      <w:pPr>
        <w:numPr>
          <w:ilvl w:val="0"/>
          <w:numId w:val="13"/>
        </w:numPr>
        <w:spacing w:after="1" w:line="242" w:lineRule="auto"/>
        <w:ind w:right="0" w:hanging="360"/>
        <w:jc w:val="left"/>
        <w:rPr>
          <w:i/>
          <w:sz w:val="20"/>
          <w:szCs w:val="20"/>
        </w:rPr>
      </w:pPr>
      <w:r w:rsidRPr="00276903">
        <w:rPr>
          <w:i/>
          <w:sz w:val="20"/>
          <w:szCs w:val="20"/>
        </w:rPr>
        <w:t>W związku z umieszczeniem znaków, o których mowa w zawiadomieniu, nie należy dokonywać czynności powodujących ich zniszczenie, uszkodzenie lub przemieszczenie,</w:t>
      </w:r>
    </w:p>
    <w:p w:rsidR="00F77364" w:rsidRPr="00276903" w:rsidRDefault="005426CE" w:rsidP="000E6B1B">
      <w:pPr>
        <w:numPr>
          <w:ilvl w:val="0"/>
          <w:numId w:val="13"/>
        </w:numPr>
        <w:spacing w:after="1" w:line="242" w:lineRule="auto"/>
        <w:ind w:right="0" w:hanging="360"/>
        <w:rPr>
          <w:i/>
          <w:sz w:val="20"/>
          <w:szCs w:val="20"/>
        </w:rPr>
      </w:pPr>
      <w:r w:rsidRPr="00276903">
        <w:rPr>
          <w:i/>
          <w:sz w:val="20"/>
          <w:szCs w:val="20"/>
        </w:rPr>
        <w:t>W razie stwierdzenia zniszczenia, uszkodzenia i przemieszczenia tego znaku oraz zagrażania przez nie niebezpieczeństwa życia lub mienia, należy niezwłocznie zawiadomić o tym Starost</w:t>
      </w:r>
      <w:r w:rsidR="000E6B1B" w:rsidRPr="00276903">
        <w:rPr>
          <w:i/>
          <w:sz w:val="20"/>
          <w:szCs w:val="20"/>
        </w:rPr>
        <w:t>ę Nakielskiego ul. Gen. Henryka Dąbrowskiego 54</w:t>
      </w:r>
      <w:r w:rsidRPr="00276903">
        <w:rPr>
          <w:i/>
          <w:sz w:val="20"/>
          <w:szCs w:val="20"/>
        </w:rPr>
        <w:t xml:space="preserve"> w </w:t>
      </w:r>
      <w:r w:rsidR="000E6B1B" w:rsidRPr="00276903">
        <w:rPr>
          <w:i/>
          <w:sz w:val="20"/>
          <w:szCs w:val="20"/>
        </w:rPr>
        <w:t>, 89-100 Nakło nad Notecią</w:t>
      </w:r>
    </w:p>
    <w:p w:rsidR="00F77364" w:rsidRPr="00276903" w:rsidRDefault="005426CE" w:rsidP="000E6B1B">
      <w:pPr>
        <w:spacing w:after="160"/>
        <w:ind w:right="3"/>
        <w:rPr>
          <w:i/>
          <w:sz w:val="20"/>
          <w:szCs w:val="20"/>
        </w:rPr>
      </w:pPr>
      <w:r w:rsidRPr="00276903">
        <w:rPr>
          <w:i/>
          <w:sz w:val="20"/>
          <w:szCs w:val="20"/>
        </w:rPr>
        <w:t>(art. 15 ust. 3 pkt 2 ustawy z dnia 17 maja 1989 r. – Prawo geodezyjne i kartograficzne (tekst jednolity: Dz. U. z 201</w:t>
      </w:r>
      <w:r w:rsidR="00A45342">
        <w:rPr>
          <w:i/>
          <w:sz w:val="20"/>
          <w:szCs w:val="20"/>
        </w:rPr>
        <w:t>6</w:t>
      </w:r>
      <w:r w:rsidRPr="00276903">
        <w:rPr>
          <w:i/>
          <w:sz w:val="20"/>
          <w:szCs w:val="20"/>
        </w:rPr>
        <w:t xml:space="preserve"> r. poz. </w:t>
      </w:r>
      <w:r w:rsidR="00A45342">
        <w:rPr>
          <w:i/>
          <w:sz w:val="20"/>
          <w:szCs w:val="20"/>
        </w:rPr>
        <w:t>1629</w:t>
      </w:r>
      <w:r w:rsidRPr="00276903">
        <w:rPr>
          <w:i/>
          <w:sz w:val="20"/>
          <w:szCs w:val="20"/>
        </w:rPr>
        <w:t>).</w:t>
      </w:r>
    </w:p>
    <w:sectPr w:rsidR="00F77364" w:rsidRPr="00276903">
      <w:headerReference w:type="even" r:id="rId10"/>
      <w:headerReference w:type="default" r:id="rId11"/>
      <w:footerReference w:type="even" r:id="rId12"/>
      <w:footerReference w:type="default" r:id="rId13"/>
      <w:headerReference w:type="first" r:id="rId14"/>
      <w:footerReference w:type="first" r:id="rId15"/>
      <w:pgSz w:w="11900" w:h="16840"/>
      <w:pgMar w:top="1136" w:right="1124" w:bottom="1191" w:left="1420"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676" w:rsidRDefault="00670676">
      <w:pPr>
        <w:spacing w:after="0" w:line="240" w:lineRule="auto"/>
      </w:pPr>
      <w:r>
        <w:separator/>
      </w:r>
    </w:p>
  </w:endnote>
  <w:endnote w:type="continuationSeparator" w:id="0">
    <w:p w:rsidR="00670676" w:rsidRDefault="00670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364" w:rsidRDefault="005426CE">
    <w:pPr>
      <w:spacing w:after="0" w:line="259" w:lineRule="auto"/>
      <w:ind w:left="0" w:right="19" w:firstLine="0"/>
      <w:jc w:val="center"/>
    </w:pPr>
    <w:r>
      <w:rPr>
        <w:rFonts w:ascii="Calibri" w:eastAsia="Calibri" w:hAnsi="Calibri" w:cs="Calibri"/>
        <w:i/>
        <w:sz w:val="20"/>
      </w:rPr>
      <w:t xml:space="preserve">- </w:t>
    </w:r>
    <w:r>
      <w:fldChar w:fldCharType="begin"/>
    </w:r>
    <w:r>
      <w:instrText xml:space="preserve"> PAGE   \* MERGEFORMAT </w:instrText>
    </w:r>
    <w:r>
      <w:fldChar w:fldCharType="separate"/>
    </w:r>
    <w:r>
      <w:rPr>
        <w:rFonts w:ascii="Calibri" w:eastAsia="Calibri" w:hAnsi="Calibri" w:cs="Calibri"/>
        <w:i/>
        <w:sz w:val="20"/>
      </w:rPr>
      <w:t>2</w:t>
    </w:r>
    <w:r>
      <w:rPr>
        <w:rFonts w:ascii="Calibri" w:eastAsia="Calibri" w:hAnsi="Calibri" w:cs="Calibri"/>
        <w:i/>
        <w:sz w:val="20"/>
      </w:rPr>
      <w:fldChar w:fldCharType="end"/>
    </w:r>
    <w:r>
      <w:rPr>
        <w:rFonts w:ascii="Calibri" w:eastAsia="Calibri" w:hAnsi="Calibri" w:cs="Calibri"/>
        <w: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364" w:rsidRDefault="005426CE">
    <w:pPr>
      <w:spacing w:after="0" w:line="259" w:lineRule="auto"/>
      <w:ind w:left="0" w:right="19" w:firstLine="0"/>
      <w:jc w:val="center"/>
    </w:pPr>
    <w:r>
      <w:rPr>
        <w:rFonts w:ascii="Calibri" w:eastAsia="Calibri" w:hAnsi="Calibri" w:cs="Calibri"/>
        <w:i/>
        <w:sz w:val="20"/>
      </w:rPr>
      <w:t xml:space="preserve">- </w:t>
    </w:r>
    <w:r>
      <w:fldChar w:fldCharType="begin"/>
    </w:r>
    <w:r>
      <w:instrText xml:space="preserve"> PAGE   \* MERGEFORMAT </w:instrText>
    </w:r>
    <w:r>
      <w:fldChar w:fldCharType="separate"/>
    </w:r>
    <w:r w:rsidR="002E6F8B" w:rsidRPr="002E6F8B">
      <w:rPr>
        <w:rFonts w:ascii="Calibri" w:eastAsia="Calibri" w:hAnsi="Calibri" w:cs="Calibri"/>
        <w:i/>
        <w:noProof/>
        <w:sz w:val="20"/>
      </w:rPr>
      <w:t>9</w:t>
    </w:r>
    <w:r>
      <w:rPr>
        <w:rFonts w:ascii="Calibri" w:eastAsia="Calibri" w:hAnsi="Calibri" w:cs="Calibri"/>
        <w:i/>
        <w:sz w:val="20"/>
      </w:rPr>
      <w:fldChar w:fldCharType="end"/>
    </w:r>
    <w:r>
      <w:rPr>
        <w:rFonts w:ascii="Calibri" w:eastAsia="Calibri" w:hAnsi="Calibri" w:cs="Calibri"/>
        <w:i/>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364" w:rsidRDefault="00F77364">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676" w:rsidRDefault="00670676">
      <w:pPr>
        <w:spacing w:after="0" w:line="240" w:lineRule="auto"/>
      </w:pPr>
      <w:r>
        <w:separator/>
      </w:r>
    </w:p>
  </w:footnote>
  <w:footnote w:type="continuationSeparator" w:id="0">
    <w:p w:rsidR="00670676" w:rsidRDefault="006706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364" w:rsidRDefault="005426CE">
    <w:pPr>
      <w:spacing w:after="0" w:line="259" w:lineRule="auto"/>
      <w:ind w:left="0" w:right="1" w:firstLine="0"/>
      <w:jc w:val="center"/>
    </w:pPr>
    <w:r>
      <w:rPr>
        <w:rFonts w:ascii="Calibri" w:eastAsia="Calibri" w:hAnsi="Calibri" w:cs="Calibri"/>
        <w:sz w:val="22"/>
      </w:rPr>
      <w:t>„Założenie szczegółowej osnowy wielofunkcyjnej”.</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277404"/>
      <w:docPartObj>
        <w:docPartGallery w:val="Page Numbers (Top of Page)"/>
        <w:docPartUnique/>
      </w:docPartObj>
    </w:sdtPr>
    <w:sdtEndPr/>
    <w:sdtContent>
      <w:p w:rsidR="006A3350" w:rsidRDefault="006A3350">
        <w:pPr>
          <w:pStyle w:val="Nagwek"/>
          <w:jc w:val="right"/>
        </w:pPr>
        <w:r>
          <w:fldChar w:fldCharType="begin"/>
        </w:r>
        <w:r>
          <w:instrText>PAGE   \* MERGEFORMAT</w:instrText>
        </w:r>
        <w:r>
          <w:fldChar w:fldCharType="separate"/>
        </w:r>
        <w:r w:rsidR="002E6F8B">
          <w:rPr>
            <w:noProof/>
          </w:rPr>
          <w:t>9</w:t>
        </w:r>
        <w:r>
          <w:fldChar w:fldCharType="end"/>
        </w:r>
      </w:p>
    </w:sdtContent>
  </w:sdt>
  <w:p w:rsidR="00F77364" w:rsidRDefault="00F77364">
    <w:pPr>
      <w:spacing w:after="0" w:line="259" w:lineRule="auto"/>
      <w:ind w:left="0" w:right="1" w:firstLine="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364" w:rsidRDefault="00F77364">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EE9"/>
    <w:multiLevelType w:val="hybridMultilevel"/>
    <w:tmpl w:val="AD48306C"/>
    <w:lvl w:ilvl="0" w:tplc="EA623AE8">
      <w:start w:val="1"/>
      <w:numFmt w:val="upperRoman"/>
      <w:lvlText w:val="%1."/>
      <w:lvlJc w:val="left"/>
      <w:pPr>
        <w:ind w:left="2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22CD6D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63CBCC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C5A120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08A3FF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9DC52F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6E0510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172CE4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E58A4D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nsid w:val="056075F2"/>
    <w:multiLevelType w:val="multilevel"/>
    <w:tmpl w:val="A34AEBA0"/>
    <w:lvl w:ilvl="0">
      <w:start w:val="1"/>
      <w:numFmt w:val="lowerLetter"/>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hanging="360"/>
      </w:pPr>
      <w:rPr>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2">
    <w:nsid w:val="08A71A5D"/>
    <w:multiLevelType w:val="hybridMultilevel"/>
    <w:tmpl w:val="32AC7C16"/>
    <w:lvl w:ilvl="0" w:tplc="C3FE725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9AD1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2E9B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CEE4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F2FE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EEA3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96EF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0453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52C6A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08A9636C"/>
    <w:multiLevelType w:val="hybridMultilevel"/>
    <w:tmpl w:val="E5DA5EDC"/>
    <w:lvl w:ilvl="0" w:tplc="75EEBF44">
      <w:start w:val="1"/>
      <w:numFmt w:val="decimal"/>
      <w:lvlText w:val="%1."/>
      <w:lvlJc w:val="left"/>
      <w:pPr>
        <w:ind w:left="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16F9FE">
      <w:start w:val="1"/>
      <w:numFmt w:val="lowerLetter"/>
      <w:lvlText w:val="%2"/>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0E0622">
      <w:start w:val="1"/>
      <w:numFmt w:val="lowerRoman"/>
      <w:lvlText w:val="%3"/>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CA21D6">
      <w:start w:val="1"/>
      <w:numFmt w:val="decimal"/>
      <w:lvlText w:val="%4"/>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A6FF02">
      <w:start w:val="1"/>
      <w:numFmt w:val="lowerLetter"/>
      <w:lvlText w:val="%5"/>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A42A2A">
      <w:start w:val="1"/>
      <w:numFmt w:val="lowerRoman"/>
      <w:lvlText w:val="%6"/>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0AD548">
      <w:start w:val="1"/>
      <w:numFmt w:val="decimal"/>
      <w:lvlText w:val="%7"/>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9E7E4A">
      <w:start w:val="1"/>
      <w:numFmt w:val="lowerLetter"/>
      <w:lvlText w:val="%8"/>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F25196">
      <w:start w:val="1"/>
      <w:numFmt w:val="lowerRoman"/>
      <w:lvlText w:val="%9"/>
      <w:lvlJc w:val="left"/>
      <w:pPr>
        <w:ind w:left="6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0B8223FF"/>
    <w:multiLevelType w:val="hybridMultilevel"/>
    <w:tmpl w:val="5AF0281E"/>
    <w:lvl w:ilvl="0" w:tplc="04150017">
      <w:start w:val="1"/>
      <w:numFmt w:val="lowerLetter"/>
      <w:lvlText w:val="%1)"/>
      <w:lvlJc w:val="left"/>
      <w:pPr>
        <w:ind w:left="705"/>
      </w:pPr>
      <w:rPr>
        <w:b w:val="0"/>
        <w:i w:val="0"/>
        <w:strike w:val="0"/>
        <w:dstrike w:val="0"/>
        <w:color w:val="000000"/>
        <w:sz w:val="24"/>
        <w:szCs w:val="24"/>
        <w:u w:val="none" w:color="000000"/>
        <w:bdr w:val="none" w:sz="0" w:space="0" w:color="auto"/>
        <w:shd w:val="clear" w:color="auto" w:fill="auto"/>
        <w:vertAlign w:val="baseline"/>
      </w:rPr>
    </w:lvl>
    <w:lvl w:ilvl="1" w:tplc="ECAAB85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423F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6E52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8E8A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1678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70DB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1865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2804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11FE7A4D"/>
    <w:multiLevelType w:val="hybridMultilevel"/>
    <w:tmpl w:val="76D2DF24"/>
    <w:lvl w:ilvl="0" w:tplc="1AF0F0E8">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CEDE4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FE2A8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B66E6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9C316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4AB18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5408B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866C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E85A7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13305769"/>
    <w:multiLevelType w:val="multilevel"/>
    <w:tmpl w:val="0415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CA7276"/>
    <w:multiLevelType w:val="hybridMultilevel"/>
    <w:tmpl w:val="C6B0C30A"/>
    <w:lvl w:ilvl="0" w:tplc="F71CACD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BA303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4099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AE469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4E09D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DA0DA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9E1FF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043C1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5CF11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28005537"/>
    <w:multiLevelType w:val="hybridMultilevel"/>
    <w:tmpl w:val="1F5C6CA8"/>
    <w:lvl w:ilvl="0" w:tplc="680C0A6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705"/>
      </w:pPr>
      <w:rPr>
        <w:b w:val="0"/>
        <w:i w:val="0"/>
        <w:strike w:val="0"/>
        <w:dstrike w:val="0"/>
        <w:color w:val="000000"/>
        <w:sz w:val="24"/>
        <w:szCs w:val="24"/>
        <w:u w:val="none" w:color="000000"/>
        <w:bdr w:val="none" w:sz="0" w:space="0" w:color="auto"/>
        <w:shd w:val="clear" w:color="auto" w:fill="auto"/>
        <w:vertAlign w:val="baseline"/>
      </w:rPr>
    </w:lvl>
    <w:lvl w:ilvl="2" w:tplc="1C0AFEC2">
      <w:start w:val="1"/>
      <w:numFmt w:val="bullet"/>
      <w:lvlText w:val="▪"/>
      <w:lvlJc w:val="left"/>
      <w:pPr>
        <w:ind w:left="1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04EA3A">
      <w:start w:val="1"/>
      <w:numFmt w:val="bullet"/>
      <w:lvlText w:val="•"/>
      <w:lvlJc w:val="left"/>
      <w:pPr>
        <w:ind w:left="2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AEC8DE">
      <w:start w:val="1"/>
      <w:numFmt w:val="bullet"/>
      <w:lvlText w:val="o"/>
      <w:lvlJc w:val="left"/>
      <w:pPr>
        <w:ind w:left="2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02CB2A">
      <w:start w:val="1"/>
      <w:numFmt w:val="bullet"/>
      <w:lvlText w:val="▪"/>
      <w:lvlJc w:val="left"/>
      <w:pPr>
        <w:ind w:left="3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72BBE2">
      <w:start w:val="1"/>
      <w:numFmt w:val="bullet"/>
      <w:lvlText w:val="•"/>
      <w:lvlJc w:val="left"/>
      <w:pPr>
        <w:ind w:left="4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528C2A">
      <w:start w:val="1"/>
      <w:numFmt w:val="bullet"/>
      <w:lvlText w:val="o"/>
      <w:lvlJc w:val="left"/>
      <w:pPr>
        <w:ind w:left="5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34141E">
      <w:start w:val="1"/>
      <w:numFmt w:val="bullet"/>
      <w:lvlText w:val="▪"/>
      <w:lvlJc w:val="left"/>
      <w:pPr>
        <w:ind w:left="5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2ECC7D52"/>
    <w:multiLevelType w:val="hybridMultilevel"/>
    <w:tmpl w:val="FA0EB0F6"/>
    <w:lvl w:ilvl="0" w:tplc="4518114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74A6D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7EB20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94A2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A84C8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CC61E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54B1B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CCCE5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B2631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2FCA250A"/>
    <w:multiLevelType w:val="hybridMultilevel"/>
    <w:tmpl w:val="CD48DBD2"/>
    <w:lvl w:ilvl="0" w:tplc="04150017">
      <w:start w:val="1"/>
      <w:numFmt w:val="lowerLetter"/>
      <w:lvlText w:val="%1)"/>
      <w:lvlJc w:val="left"/>
      <w:pPr>
        <w:ind w:left="705"/>
      </w:pPr>
      <w:rPr>
        <w:b w:val="0"/>
        <w:i w:val="0"/>
        <w:strike w:val="0"/>
        <w:dstrike w:val="0"/>
        <w:color w:val="000000"/>
        <w:sz w:val="24"/>
        <w:szCs w:val="24"/>
        <w:u w:val="none" w:color="000000"/>
        <w:bdr w:val="none" w:sz="0" w:space="0" w:color="auto"/>
        <w:shd w:val="clear" w:color="auto" w:fill="auto"/>
        <w:vertAlign w:val="baseline"/>
      </w:rPr>
    </w:lvl>
    <w:lvl w:ilvl="1" w:tplc="18889D76">
      <w:start w:val="1"/>
      <w:numFmt w:val="bullet"/>
      <w:lvlText w:val="•"/>
      <w:lvlJc w:val="left"/>
      <w:pPr>
        <w:ind w:left="1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A466EC">
      <w:start w:val="1"/>
      <w:numFmt w:val="bullet"/>
      <w:lvlText w:val="▪"/>
      <w:lvlJc w:val="left"/>
      <w:pPr>
        <w:ind w:left="17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6201BA">
      <w:start w:val="1"/>
      <w:numFmt w:val="bullet"/>
      <w:lvlText w:val="•"/>
      <w:lvlJc w:val="left"/>
      <w:pPr>
        <w:ind w:left="2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7C756E">
      <w:start w:val="1"/>
      <w:numFmt w:val="bullet"/>
      <w:lvlText w:val="o"/>
      <w:lvlJc w:val="left"/>
      <w:pPr>
        <w:ind w:left="3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86F302">
      <w:start w:val="1"/>
      <w:numFmt w:val="bullet"/>
      <w:lvlText w:val="▪"/>
      <w:lvlJc w:val="left"/>
      <w:pPr>
        <w:ind w:left="39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D83766">
      <w:start w:val="1"/>
      <w:numFmt w:val="bullet"/>
      <w:lvlText w:val="•"/>
      <w:lvlJc w:val="left"/>
      <w:pPr>
        <w:ind w:left="4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8E2D6E">
      <w:start w:val="1"/>
      <w:numFmt w:val="bullet"/>
      <w:lvlText w:val="o"/>
      <w:lvlJc w:val="left"/>
      <w:pPr>
        <w:ind w:left="5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6E3C60">
      <w:start w:val="1"/>
      <w:numFmt w:val="bullet"/>
      <w:lvlText w:val="▪"/>
      <w:lvlJc w:val="left"/>
      <w:pPr>
        <w:ind w:left="61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37C126C3"/>
    <w:multiLevelType w:val="hybridMultilevel"/>
    <w:tmpl w:val="3FCAB23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3CF13728"/>
    <w:multiLevelType w:val="multilevel"/>
    <w:tmpl w:val="0415001D"/>
    <w:lvl w:ilvl="0">
      <w:start w:val="1"/>
      <w:numFmt w:val="decimal"/>
      <w:lvlText w:val="%1)"/>
      <w:lvlJc w:val="left"/>
      <w:pPr>
        <w:ind w:left="360" w:hanging="360"/>
      </w:pPr>
      <w:rPr>
        <w:b w:val="0"/>
        <w:i/>
        <w:iCs/>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hanging="360"/>
      </w:pPr>
      <w:rPr>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13">
    <w:nsid w:val="40B22EFE"/>
    <w:multiLevelType w:val="hybridMultilevel"/>
    <w:tmpl w:val="62D62DE2"/>
    <w:lvl w:ilvl="0" w:tplc="04150017">
      <w:start w:val="1"/>
      <w:numFmt w:val="lowerLetter"/>
      <w:lvlText w:val="%1)"/>
      <w:lvlJc w:val="left"/>
      <w:pPr>
        <w:ind w:left="705"/>
      </w:pPr>
      <w:rPr>
        <w:b w:val="0"/>
        <w:i w:val="0"/>
        <w:strike w:val="0"/>
        <w:dstrike w:val="0"/>
        <w:color w:val="000000"/>
        <w:sz w:val="24"/>
        <w:szCs w:val="24"/>
        <w:u w:val="none" w:color="000000"/>
        <w:bdr w:val="none" w:sz="0" w:space="0" w:color="auto"/>
        <w:shd w:val="clear" w:color="auto" w:fill="auto"/>
        <w:vertAlign w:val="baseline"/>
      </w:rPr>
    </w:lvl>
    <w:lvl w:ilvl="1" w:tplc="71C0766A">
      <w:start w:val="1"/>
      <w:numFmt w:val="bullet"/>
      <w:lvlText w:val="•"/>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84182C">
      <w:start w:val="1"/>
      <w:numFmt w:val="bullet"/>
      <w:lvlText w:val="▪"/>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C6C4A4">
      <w:start w:val="1"/>
      <w:numFmt w:val="bullet"/>
      <w:lvlText w:val="•"/>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BEE9D6">
      <w:start w:val="1"/>
      <w:numFmt w:val="bullet"/>
      <w:lvlText w:val="o"/>
      <w:lvlJc w:val="left"/>
      <w:pPr>
        <w:ind w:left="3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E28216">
      <w:start w:val="1"/>
      <w:numFmt w:val="bullet"/>
      <w:lvlText w:val="▪"/>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0C3660">
      <w:start w:val="1"/>
      <w:numFmt w:val="bullet"/>
      <w:lvlText w:val="•"/>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085B02">
      <w:start w:val="1"/>
      <w:numFmt w:val="bullet"/>
      <w:lvlText w:val="o"/>
      <w:lvlJc w:val="left"/>
      <w:pPr>
        <w:ind w:left="53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9A3224">
      <w:start w:val="1"/>
      <w:numFmt w:val="bullet"/>
      <w:lvlText w:val="▪"/>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4A612367"/>
    <w:multiLevelType w:val="hybridMultilevel"/>
    <w:tmpl w:val="20D010B8"/>
    <w:lvl w:ilvl="0" w:tplc="E5D840AE">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89D4A8E"/>
    <w:multiLevelType w:val="hybridMultilevel"/>
    <w:tmpl w:val="B86A49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A4A224F"/>
    <w:multiLevelType w:val="hybridMultilevel"/>
    <w:tmpl w:val="B3DCA0EE"/>
    <w:lvl w:ilvl="0" w:tplc="52D42066">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BA9DC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0EA48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0CFD5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60DAB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14709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9A135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22741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66484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6DCE46E6"/>
    <w:multiLevelType w:val="hybridMultilevel"/>
    <w:tmpl w:val="FEB88B88"/>
    <w:lvl w:ilvl="0" w:tplc="EA623AE8">
      <w:start w:val="1"/>
      <w:numFmt w:val="upperRoman"/>
      <w:lvlText w:val="%1."/>
      <w:lvlJc w:val="left"/>
      <w:pPr>
        <w:ind w:left="2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FE4C0EE">
      <w:start w:val="1"/>
      <w:numFmt w:val="decimal"/>
      <w:lvlText w:val="%2."/>
      <w:lvlJc w:val="left"/>
      <w:pPr>
        <w:ind w:left="1080"/>
      </w:pPr>
      <w:rPr>
        <w:b w:val="0"/>
        <w:bCs/>
        <w:i w:val="0"/>
        <w:strike w:val="0"/>
        <w:dstrike w:val="0"/>
        <w:color w:val="000000"/>
        <w:sz w:val="24"/>
        <w:szCs w:val="24"/>
        <w:u w:val="none" w:color="000000"/>
        <w:bdr w:val="none" w:sz="0" w:space="0" w:color="auto"/>
        <w:shd w:val="clear" w:color="auto" w:fill="auto"/>
        <w:vertAlign w:val="baseline"/>
      </w:rPr>
    </w:lvl>
    <w:lvl w:ilvl="2" w:tplc="563CBCC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C5A120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08A3FF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9DC52F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6E0510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172CE4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E58A4D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
  </w:num>
  <w:num w:numId="3">
    <w:abstractNumId w:val="2"/>
  </w:num>
  <w:num w:numId="4">
    <w:abstractNumId w:val="3"/>
  </w:num>
  <w:num w:numId="5">
    <w:abstractNumId w:val="12"/>
  </w:num>
  <w:num w:numId="6">
    <w:abstractNumId w:val="1"/>
  </w:num>
  <w:num w:numId="7">
    <w:abstractNumId w:val="10"/>
  </w:num>
  <w:num w:numId="8">
    <w:abstractNumId w:val="13"/>
  </w:num>
  <w:num w:numId="9">
    <w:abstractNumId w:val="4"/>
  </w:num>
  <w:num w:numId="10">
    <w:abstractNumId w:val="8"/>
  </w:num>
  <w:num w:numId="11">
    <w:abstractNumId w:val="5"/>
  </w:num>
  <w:num w:numId="12">
    <w:abstractNumId w:val="16"/>
  </w:num>
  <w:num w:numId="13">
    <w:abstractNumId w:val="9"/>
  </w:num>
  <w:num w:numId="14">
    <w:abstractNumId w:val="14"/>
  </w:num>
  <w:num w:numId="15">
    <w:abstractNumId w:val="11"/>
  </w:num>
  <w:num w:numId="16">
    <w:abstractNumId w:val="6"/>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364"/>
    <w:rsid w:val="000E6B1B"/>
    <w:rsid w:val="000F50CC"/>
    <w:rsid w:val="001C6A5F"/>
    <w:rsid w:val="00276903"/>
    <w:rsid w:val="002A2622"/>
    <w:rsid w:val="002D5BAD"/>
    <w:rsid w:val="002E6F8B"/>
    <w:rsid w:val="00332576"/>
    <w:rsid w:val="004E4D96"/>
    <w:rsid w:val="005426CE"/>
    <w:rsid w:val="005F7AE9"/>
    <w:rsid w:val="00670676"/>
    <w:rsid w:val="006A3350"/>
    <w:rsid w:val="007875D7"/>
    <w:rsid w:val="00856B6D"/>
    <w:rsid w:val="008D3F79"/>
    <w:rsid w:val="00961E7F"/>
    <w:rsid w:val="009774C7"/>
    <w:rsid w:val="009E630F"/>
    <w:rsid w:val="009F658A"/>
    <w:rsid w:val="00A12AB9"/>
    <w:rsid w:val="00A30B71"/>
    <w:rsid w:val="00A45342"/>
    <w:rsid w:val="00B8573A"/>
    <w:rsid w:val="00BC1917"/>
    <w:rsid w:val="00C0551E"/>
    <w:rsid w:val="00CC27B5"/>
    <w:rsid w:val="00D676B2"/>
    <w:rsid w:val="00DC1B36"/>
    <w:rsid w:val="00E8359D"/>
    <w:rsid w:val="00F260E0"/>
    <w:rsid w:val="00F773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5" w:line="250" w:lineRule="auto"/>
      <w:ind w:left="10" w:right="2" w:hanging="10"/>
      <w:jc w:val="both"/>
    </w:pPr>
    <w:rPr>
      <w:rFonts w:ascii="Arial" w:eastAsia="Arial" w:hAnsi="Arial" w:cs="Arial"/>
      <w:color w:val="000000"/>
      <w:sz w:val="24"/>
    </w:rPr>
  </w:style>
  <w:style w:type="paragraph" w:styleId="Nagwek1">
    <w:name w:val="heading 1"/>
    <w:next w:val="Normalny"/>
    <w:link w:val="Nagwek1Znak"/>
    <w:uiPriority w:val="9"/>
    <w:unhideWhenUsed/>
    <w:qFormat/>
    <w:pPr>
      <w:keepNext/>
      <w:keepLines/>
      <w:spacing w:after="303"/>
      <w:ind w:right="6"/>
      <w:jc w:val="center"/>
      <w:outlineLvl w:val="0"/>
    </w:pPr>
    <w:rPr>
      <w:rFonts w:ascii="Arial" w:eastAsia="Arial" w:hAnsi="Arial" w:cs="Arial"/>
      <w:b/>
      <w:color w:val="000000"/>
      <w:sz w:val="32"/>
    </w:rPr>
  </w:style>
  <w:style w:type="paragraph" w:styleId="Nagwek2">
    <w:name w:val="heading 2"/>
    <w:next w:val="Normalny"/>
    <w:link w:val="Nagwek2Znak"/>
    <w:uiPriority w:val="9"/>
    <w:unhideWhenUsed/>
    <w:qFormat/>
    <w:pPr>
      <w:keepNext/>
      <w:keepLines/>
      <w:spacing w:after="258"/>
      <w:ind w:left="10" w:hanging="10"/>
      <w:outlineLvl w:val="1"/>
    </w:pPr>
    <w:rPr>
      <w:rFonts w:ascii="Arial" w:eastAsia="Arial" w:hAnsi="Arial" w:cs="Arial"/>
      <w:b/>
      <w:color w:val="000000"/>
      <w:sz w:val="24"/>
    </w:rPr>
  </w:style>
  <w:style w:type="paragraph" w:styleId="Nagwek3">
    <w:name w:val="heading 3"/>
    <w:next w:val="Normalny"/>
    <w:link w:val="Nagwek3Znak"/>
    <w:uiPriority w:val="9"/>
    <w:unhideWhenUsed/>
    <w:qFormat/>
    <w:pPr>
      <w:keepNext/>
      <w:keepLines/>
      <w:spacing w:after="297"/>
      <w:ind w:left="10" w:hanging="10"/>
      <w:outlineLvl w:val="2"/>
    </w:pPr>
    <w:rPr>
      <w:rFonts w:ascii="Arial" w:eastAsia="Arial" w:hAnsi="Arial" w:cs="Arial"/>
      <w:i/>
      <w:color w:val="000000"/>
      <w:sz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Arial" w:eastAsia="Arial" w:hAnsi="Arial" w:cs="Arial"/>
      <w:i/>
      <w:color w:val="000000"/>
      <w:sz w:val="24"/>
      <w:u w:val="single" w:color="000000"/>
    </w:rPr>
  </w:style>
  <w:style w:type="character" w:customStyle="1" w:styleId="Nagwek1Znak">
    <w:name w:val="Nagłówek 1 Znak"/>
    <w:link w:val="Nagwek1"/>
    <w:rPr>
      <w:rFonts w:ascii="Arial" w:eastAsia="Arial" w:hAnsi="Arial" w:cs="Arial"/>
      <w:b/>
      <w:color w:val="000000"/>
      <w:sz w:val="32"/>
    </w:rPr>
  </w:style>
  <w:style w:type="character" w:customStyle="1" w:styleId="Nagwek2Znak">
    <w:name w:val="Nagłówek 2 Znak"/>
    <w:link w:val="Nagwek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4E4D96"/>
    <w:pPr>
      <w:ind w:left="720"/>
      <w:contextualSpacing/>
    </w:pPr>
  </w:style>
  <w:style w:type="paragraph" w:styleId="Tekstdymka">
    <w:name w:val="Balloon Text"/>
    <w:basedOn w:val="Normalny"/>
    <w:link w:val="TekstdymkaZnak"/>
    <w:uiPriority w:val="99"/>
    <w:semiHidden/>
    <w:unhideWhenUsed/>
    <w:rsid w:val="00B8573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573A"/>
    <w:rPr>
      <w:rFonts w:ascii="Tahoma" w:eastAsia="Arial" w:hAnsi="Tahoma" w:cs="Tahoma"/>
      <w:color w:val="000000"/>
      <w:sz w:val="16"/>
      <w:szCs w:val="16"/>
    </w:rPr>
  </w:style>
  <w:style w:type="paragraph" w:styleId="Nagwek">
    <w:name w:val="header"/>
    <w:basedOn w:val="Normalny"/>
    <w:link w:val="NagwekZnak"/>
    <w:uiPriority w:val="99"/>
    <w:unhideWhenUsed/>
    <w:rsid w:val="006A3350"/>
    <w:pPr>
      <w:tabs>
        <w:tab w:val="center" w:pos="4680"/>
        <w:tab w:val="right" w:pos="9360"/>
      </w:tabs>
      <w:spacing w:after="0" w:line="240" w:lineRule="auto"/>
      <w:ind w:left="0" w:right="0" w:firstLine="0"/>
      <w:jc w:val="left"/>
    </w:pPr>
    <w:rPr>
      <w:rFonts w:asciiTheme="minorHAnsi" w:eastAsiaTheme="minorEastAsia" w:hAnsiTheme="minorHAnsi" w:cstheme="minorBidi"/>
      <w:color w:val="auto"/>
      <w:sz w:val="22"/>
    </w:rPr>
  </w:style>
  <w:style w:type="character" w:customStyle="1" w:styleId="NagwekZnak">
    <w:name w:val="Nagłówek Znak"/>
    <w:basedOn w:val="Domylnaczcionkaakapitu"/>
    <w:link w:val="Nagwek"/>
    <w:uiPriority w:val="99"/>
    <w:rsid w:val="006A3350"/>
  </w:style>
  <w:style w:type="character" w:styleId="Hipercze">
    <w:name w:val="Hyperlink"/>
    <w:basedOn w:val="Domylnaczcionkaakapitu"/>
    <w:uiPriority w:val="99"/>
    <w:unhideWhenUsed/>
    <w:rsid w:val="007875D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5" w:line="250" w:lineRule="auto"/>
      <w:ind w:left="10" w:right="2" w:hanging="10"/>
      <w:jc w:val="both"/>
    </w:pPr>
    <w:rPr>
      <w:rFonts w:ascii="Arial" w:eastAsia="Arial" w:hAnsi="Arial" w:cs="Arial"/>
      <w:color w:val="000000"/>
      <w:sz w:val="24"/>
    </w:rPr>
  </w:style>
  <w:style w:type="paragraph" w:styleId="Nagwek1">
    <w:name w:val="heading 1"/>
    <w:next w:val="Normalny"/>
    <w:link w:val="Nagwek1Znak"/>
    <w:uiPriority w:val="9"/>
    <w:unhideWhenUsed/>
    <w:qFormat/>
    <w:pPr>
      <w:keepNext/>
      <w:keepLines/>
      <w:spacing w:after="303"/>
      <w:ind w:right="6"/>
      <w:jc w:val="center"/>
      <w:outlineLvl w:val="0"/>
    </w:pPr>
    <w:rPr>
      <w:rFonts w:ascii="Arial" w:eastAsia="Arial" w:hAnsi="Arial" w:cs="Arial"/>
      <w:b/>
      <w:color w:val="000000"/>
      <w:sz w:val="32"/>
    </w:rPr>
  </w:style>
  <w:style w:type="paragraph" w:styleId="Nagwek2">
    <w:name w:val="heading 2"/>
    <w:next w:val="Normalny"/>
    <w:link w:val="Nagwek2Znak"/>
    <w:uiPriority w:val="9"/>
    <w:unhideWhenUsed/>
    <w:qFormat/>
    <w:pPr>
      <w:keepNext/>
      <w:keepLines/>
      <w:spacing w:after="258"/>
      <w:ind w:left="10" w:hanging="10"/>
      <w:outlineLvl w:val="1"/>
    </w:pPr>
    <w:rPr>
      <w:rFonts w:ascii="Arial" w:eastAsia="Arial" w:hAnsi="Arial" w:cs="Arial"/>
      <w:b/>
      <w:color w:val="000000"/>
      <w:sz w:val="24"/>
    </w:rPr>
  </w:style>
  <w:style w:type="paragraph" w:styleId="Nagwek3">
    <w:name w:val="heading 3"/>
    <w:next w:val="Normalny"/>
    <w:link w:val="Nagwek3Znak"/>
    <w:uiPriority w:val="9"/>
    <w:unhideWhenUsed/>
    <w:qFormat/>
    <w:pPr>
      <w:keepNext/>
      <w:keepLines/>
      <w:spacing w:after="297"/>
      <w:ind w:left="10" w:hanging="10"/>
      <w:outlineLvl w:val="2"/>
    </w:pPr>
    <w:rPr>
      <w:rFonts w:ascii="Arial" w:eastAsia="Arial" w:hAnsi="Arial" w:cs="Arial"/>
      <w:i/>
      <w:color w:val="000000"/>
      <w:sz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Arial" w:eastAsia="Arial" w:hAnsi="Arial" w:cs="Arial"/>
      <w:i/>
      <w:color w:val="000000"/>
      <w:sz w:val="24"/>
      <w:u w:val="single" w:color="000000"/>
    </w:rPr>
  </w:style>
  <w:style w:type="character" w:customStyle="1" w:styleId="Nagwek1Znak">
    <w:name w:val="Nagłówek 1 Znak"/>
    <w:link w:val="Nagwek1"/>
    <w:rPr>
      <w:rFonts w:ascii="Arial" w:eastAsia="Arial" w:hAnsi="Arial" w:cs="Arial"/>
      <w:b/>
      <w:color w:val="000000"/>
      <w:sz w:val="32"/>
    </w:rPr>
  </w:style>
  <w:style w:type="character" w:customStyle="1" w:styleId="Nagwek2Znak">
    <w:name w:val="Nagłówek 2 Znak"/>
    <w:link w:val="Nagwek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4E4D96"/>
    <w:pPr>
      <w:ind w:left="720"/>
      <w:contextualSpacing/>
    </w:pPr>
  </w:style>
  <w:style w:type="paragraph" w:styleId="Tekstdymka">
    <w:name w:val="Balloon Text"/>
    <w:basedOn w:val="Normalny"/>
    <w:link w:val="TekstdymkaZnak"/>
    <w:uiPriority w:val="99"/>
    <w:semiHidden/>
    <w:unhideWhenUsed/>
    <w:rsid w:val="00B8573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573A"/>
    <w:rPr>
      <w:rFonts w:ascii="Tahoma" w:eastAsia="Arial" w:hAnsi="Tahoma" w:cs="Tahoma"/>
      <w:color w:val="000000"/>
      <w:sz w:val="16"/>
      <w:szCs w:val="16"/>
    </w:rPr>
  </w:style>
  <w:style w:type="paragraph" w:styleId="Nagwek">
    <w:name w:val="header"/>
    <w:basedOn w:val="Normalny"/>
    <w:link w:val="NagwekZnak"/>
    <w:uiPriority w:val="99"/>
    <w:unhideWhenUsed/>
    <w:rsid w:val="006A3350"/>
    <w:pPr>
      <w:tabs>
        <w:tab w:val="center" w:pos="4680"/>
        <w:tab w:val="right" w:pos="9360"/>
      </w:tabs>
      <w:spacing w:after="0" w:line="240" w:lineRule="auto"/>
      <w:ind w:left="0" w:right="0" w:firstLine="0"/>
      <w:jc w:val="left"/>
    </w:pPr>
    <w:rPr>
      <w:rFonts w:asciiTheme="minorHAnsi" w:eastAsiaTheme="minorEastAsia" w:hAnsiTheme="minorHAnsi" w:cstheme="minorBidi"/>
      <w:color w:val="auto"/>
      <w:sz w:val="22"/>
    </w:rPr>
  </w:style>
  <w:style w:type="character" w:customStyle="1" w:styleId="NagwekZnak">
    <w:name w:val="Nagłówek Znak"/>
    <w:basedOn w:val="Domylnaczcionkaakapitu"/>
    <w:link w:val="Nagwek"/>
    <w:uiPriority w:val="99"/>
    <w:rsid w:val="006A3350"/>
  </w:style>
  <w:style w:type="character" w:styleId="Hipercze">
    <w:name w:val="Hyperlink"/>
    <w:basedOn w:val="Domylnaczcionkaakapitu"/>
    <w:uiPriority w:val="99"/>
    <w:unhideWhenUsed/>
    <w:rsid w:val="007875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powiat-nakielski.p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9</Pages>
  <Words>2329</Words>
  <Characters>13976</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Załącznik nr 1</vt:lpstr>
    </vt:vector>
  </TitlesOfParts>
  <Company/>
  <LinksUpToDate>false</LinksUpToDate>
  <CharactersWithSpaces>16273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creator>Jacek Drzystek</dc:creator>
  <cp:lastModifiedBy>Adam Dryll</cp:lastModifiedBy>
  <cp:revision>9</cp:revision>
  <dcterms:created xsi:type="dcterms:W3CDTF">2016-08-24T19:46:00Z</dcterms:created>
  <dcterms:modified xsi:type="dcterms:W3CDTF">2017-09-18T09:47:00Z</dcterms:modified>
</cp:coreProperties>
</file>